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10194"/>
      </w:tblGrid>
      <w:tr w:rsidR="006B56EB" w14:paraId="1D4B9CFC" w14:textId="77777777" w:rsidTr="009A5CA1">
        <w:tc>
          <w:tcPr>
            <w:tcW w:w="10194" w:type="dxa"/>
          </w:tcPr>
          <w:p w14:paraId="66C7E290" w14:textId="07D0AEBA" w:rsidR="006B56EB" w:rsidRPr="006B56EB" w:rsidRDefault="006B56EB" w:rsidP="00C0220D">
            <w:pPr>
              <w:ind w:left="0" w:firstLine="0"/>
              <w:jc w:val="center"/>
              <w:rPr>
                <w:b/>
                <w:sz w:val="40"/>
                <w:szCs w:val="40"/>
              </w:rPr>
            </w:pPr>
            <w:r w:rsidRPr="006B56EB">
              <w:rPr>
                <w:b/>
                <w:sz w:val="40"/>
                <w:szCs w:val="40"/>
              </w:rPr>
              <w:t>bridge</w:t>
            </w:r>
            <w:r w:rsidRPr="006B56EB">
              <w:rPr>
                <w:b/>
                <w:color w:val="FF0000"/>
                <w:sz w:val="40"/>
                <w:szCs w:val="40"/>
              </w:rPr>
              <w:t>CLUB</w:t>
            </w:r>
            <w:r w:rsidRPr="006B56EB">
              <w:rPr>
                <w:b/>
                <w:sz w:val="40"/>
                <w:szCs w:val="40"/>
              </w:rPr>
              <w:t>service</w:t>
            </w:r>
            <w:r w:rsidR="002E4833">
              <w:rPr>
                <w:b/>
                <w:sz w:val="40"/>
                <w:szCs w:val="40"/>
              </w:rPr>
              <w:t xml:space="preserve">                </w:t>
            </w:r>
            <w:r w:rsidR="00A26760">
              <w:rPr>
                <w:b/>
                <w:szCs w:val="24"/>
              </w:rPr>
              <w:t xml:space="preserve">Nr </w:t>
            </w:r>
            <w:r w:rsidR="00C0220D">
              <w:rPr>
                <w:b/>
                <w:szCs w:val="24"/>
              </w:rPr>
              <w:t>22</w:t>
            </w:r>
            <w:r w:rsidRPr="006B56EB">
              <w:rPr>
                <w:b/>
                <w:szCs w:val="24"/>
              </w:rPr>
              <w:t xml:space="preserve">  </w:t>
            </w:r>
            <w:r w:rsidR="00C0220D">
              <w:rPr>
                <w:b/>
                <w:szCs w:val="24"/>
              </w:rPr>
              <w:t>28</w:t>
            </w:r>
            <w:r w:rsidR="001E5930">
              <w:rPr>
                <w:b/>
                <w:szCs w:val="24"/>
              </w:rPr>
              <w:t xml:space="preserve"> november</w:t>
            </w:r>
            <w:r w:rsidR="00B13CE7">
              <w:rPr>
                <w:b/>
                <w:szCs w:val="24"/>
              </w:rPr>
              <w:t xml:space="preserve"> 2022</w:t>
            </w:r>
          </w:p>
        </w:tc>
      </w:tr>
    </w:tbl>
    <w:p w14:paraId="78D22DE2" w14:textId="77777777" w:rsidR="001E5930" w:rsidRDefault="001E5930" w:rsidP="00097866">
      <w:pPr>
        <w:ind w:left="0" w:firstLine="0"/>
      </w:pPr>
    </w:p>
    <w:tbl>
      <w:tblPr>
        <w:tblW w:w="10196" w:type="dxa"/>
        <w:tblLayout w:type="fixed"/>
        <w:tblCellMar>
          <w:left w:w="70" w:type="dxa"/>
          <w:right w:w="70" w:type="dxa"/>
        </w:tblCellMar>
        <w:tblLook w:val="04A0" w:firstRow="1" w:lastRow="0" w:firstColumn="1" w:lastColumn="0" w:noHBand="0" w:noVBand="1"/>
      </w:tblPr>
      <w:tblGrid>
        <w:gridCol w:w="3676"/>
        <w:gridCol w:w="3260"/>
        <w:gridCol w:w="3260"/>
      </w:tblGrid>
      <w:tr w:rsidR="00AA1EFE" w:rsidRPr="00AA1EFE" w14:paraId="731AB6FD" w14:textId="77777777" w:rsidTr="00AA1EFE">
        <w:trPr>
          <w:trHeight w:val="300"/>
        </w:trPr>
        <w:tc>
          <w:tcPr>
            <w:tcW w:w="3676" w:type="dxa"/>
            <w:tcBorders>
              <w:top w:val="single" w:sz="8" w:space="0" w:color="auto"/>
              <w:left w:val="single" w:sz="8" w:space="0" w:color="auto"/>
              <w:bottom w:val="single" w:sz="4" w:space="0" w:color="auto"/>
              <w:right w:val="single" w:sz="4" w:space="0" w:color="auto"/>
            </w:tcBorders>
            <w:shd w:val="clear" w:color="000000" w:fill="E2EFDA"/>
            <w:noWrap/>
            <w:vAlign w:val="bottom"/>
            <w:hideMark/>
          </w:tcPr>
          <w:p w14:paraId="32373C1A" w14:textId="77777777" w:rsidR="00AA1EFE" w:rsidRPr="00AA1EFE" w:rsidRDefault="00AA1EFE" w:rsidP="00AA1EFE">
            <w:pPr>
              <w:ind w:left="0" w:firstLine="0"/>
              <w:rPr>
                <w:rFonts w:eastAsia="Times New Roman" w:cs="Times New Roman"/>
                <w:b/>
                <w:color w:val="000000"/>
                <w:szCs w:val="24"/>
                <w:lang w:eastAsia="nl-NL"/>
              </w:rPr>
            </w:pPr>
            <w:r w:rsidRPr="00AA1EFE">
              <w:rPr>
                <w:rFonts w:eastAsia="Times New Roman" w:cs="Times New Roman"/>
                <w:color w:val="000000"/>
                <w:szCs w:val="24"/>
                <w:lang w:eastAsia="nl-NL"/>
              </w:rPr>
              <w:t> </w:t>
            </w:r>
            <w:r w:rsidRPr="00AA1EFE">
              <w:rPr>
                <w:rFonts w:eastAsia="Times New Roman" w:cs="Times New Roman"/>
                <w:b/>
                <w:color w:val="000000"/>
                <w:szCs w:val="24"/>
                <w:lang w:eastAsia="nl-NL"/>
              </w:rPr>
              <w:t>Aangesloten bij:</w:t>
            </w:r>
          </w:p>
        </w:tc>
        <w:tc>
          <w:tcPr>
            <w:tcW w:w="3260" w:type="dxa"/>
            <w:tcBorders>
              <w:top w:val="single" w:sz="8" w:space="0" w:color="auto"/>
              <w:left w:val="nil"/>
              <w:bottom w:val="single" w:sz="4" w:space="0" w:color="auto"/>
              <w:right w:val="single" w:sz="4" w:space="0" w:color="auto"/>
            </w:tcBorders>
            <w:shd w:val="clear" w:color="auto" w:fill="auto"/>
            <w:noWrap/>
            <w:vAlign w:val="bottom"/>
            <w:hideMark/>
          </w:tcPr>
          <w:p w14:paraId="0C0974CF" w14:textId="77777777" w:rsidR="00AA1EFE" w:rsidRPr="00AA1EFE" w:rsidRDefault="00AA1EFE" w:rsidP="00AA1EFE">
            <w:pPr>
              <w:ind w:left="0" w:firstLine="0"/>
              <w:jc w:val="right"/>
              <w:rPr>
                <w:rFonts w:eastAsia="Times New Roman" w:cs="Times New Roman"/>
                <w:b/>
                <w:bCs/>
                <w:color w:val="000000"/>
                <w:szCs w:val="24"/>
                <w:lang w:eastAsia="nl-NL"/>
              </w:rPr>
            </w:pPr>
            <w:r w:rsidRPr="00AA1EFE">
              <w:rPr>
                <w:rFonts w:eastAsia="Times New Roman" w:cs="Times New Roman"/>
                <w:b/>
                <w:bCs/>
                <w:color w:val="000000"/>
                <w:szCs w:val="24"/>
                <w:lang w:eastAsia="nl-NL"/>
              </w:rPr>
              <w:t>Aantal clubs</w:t>
            </w:r>
          </w:p>
        </w:tc>
        <w:tc>
          <w:tcPr>
            <w:tcW w:w="3260" w:type="dxa"/>
            <w:tcBorders>
              <w:top w:val="single" w:sz="8" w:space="0" w:color="auto"/>
              <w:left w:val="nil"/>
              <w:bottom w:val="single" w:sz="4" w:space="0" w:color="auto"/>
              <w:right w:val="single" w:sz="8" w:space="0" w:color="auto"/>
            </w:tcBorders>
            <w:shd w:val="clear" w:color="000000" w:fill="E2EFDA"/>
            <w:noWrap/>
            <w:vAlign w:val="bottom"/>
            <w:hideMark/>
          </w:tcPr>
          <w:p w14:paraId="61D2E7FD" w14:textId="77777777" w:rsidR="00AA1EFE" w:rsidRPr="00AA1EFE" w:rsidRDefault="00AA1EFE" w:rsidP="00AA1EFE">
            <w:pPr>
              <w:ind w:left="0" w:firstLine="0"/>
              <w:jc w:val="right"/>
              <w:rPr>
                <w:rFonts w:eastAsia="Times New Roman" w:cs="Times New Roman"/>
                <w:b/>
                <w:bCs/>
                <w:color w:val="000000"/>
                <w:szCs w:val="24"/>
                <w:lang w:eastAsia="nl-NL"/>
              </w:rPr>
            </w:pPr>
            <w:r w:rsidRPr="00AA1EFE">
              <w:rPr>
                <w:rFonts w:eastAsia="Times New Roman" w:cs="Times New Roman"/>
                <w:b/>
                <w:bCs/>
                <w:color w:val="000000"/>
                <w:szCs w:val="24"/>
                <w:lang w:eastAsia="nl-NL"/>
              </w:rPr>
              <w:t>Aantal leden</w:t>
            </w:r>
          </w:p>
        </w:tc>
      </w:tr>
      <w:tr w:rsidR="00AA1EFE" w:rsidRPr="00AA1EFE" w14:paraId="6688C42F" w14:textId="77777777" w:rsidTr="00AA1EFE">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62EAFF32" w14:textId="77777777" w:rsidR="00AA1EFE" w:rsidRPr="00AA1EFE" w:rsidRDefault="00AA1EFE" w:rsidP="00AA1EFE">
            <w:pPr>
              <w:ind w:left="0" w:firstLine="0"/>
              <w:rPr>
                <w:rFonts w:eastAsia="Times New Roman" w:cs="Times New Roman"/>
                <w:bCs/>
                <w:color w:val="000000"/>
                <w:szCs w:val="24"/>
                <w:lang w:eastAsia="nl-NL"/>
              </w:rPr>
            </w:pPr>
            <w:r w:rsidRPr="00AA1EFE">
              <w:rPr>
                <w:rFonts w:eastAsia="Times New Roman" w:cs="Times New Roman"/>
                <w:bCs/>
                <w:color w:val="000000"/>
                <w:szCs w:val="24"/>
                <w:lang w:eastAsia="nl-NL"/>
              </w:rPr>
              <w:t>Nederlandse Bridge Bond</w:t>
            </w:r>
          </w:p>
        </w:tc>
        <w:tc>
          <w:tcPr>
            <w:tcW w:w="3260" w:type="dxa"/>
            <w:tcBorders>
              <w:top w:val="nil"/>
              <w:left w:val="nil"/>
              <w:bottom w:val="single" w:sz="4" w:space="0" w:color="auto"/>
              <w:right w:val="single" w:sz="4" w:space="0" w:color="auto"/>
            </w:tcBorders>
            <w:shd w:val="clear" w:color="000000" w:fill="E2EFDA"/>
            <w:noWrap/>
            <w:vAlign w:val="bottom"/>
            <w:hideMark/>
          </w:tcPr>
          <w:p w14:paraId="6C4D0198" w14:textId="6C1FB248" w:rsidR="00AA1EFE" w:rsidRPr="00AA1EFE" w:rsidRDefault="002D1101" w:rsidP="00B76624">
            <w:pPr>
              <w:ind w:left="0" w:firstLine="0"/>
              <w:jc w:val="right"/>
              <w:rPr>
                <w:rFonts w:eastAsia="Times New Roman" w:cs="Times New Roman"/>
                <w:bCs/>
                <w:color w:val="000000"/>
                <w:szCs w:val="24"/>
                <w:lang w:eastAsia="nl-NL"/>
              </w:rPr>
            </w:pPr>
            <w:r>
              <w:rPr>
                <w:rFonts w:eastAsia="Times New Roman" w:cs="Times New Roman"/>
                <w:bCs/>
                <w:color w:val="000000"/>
                <w:szCs w:val="24"/>
                <w:lang w:eastAsia="nl-NL"/>
              </w:rPr>
              <w:t>1</w:t>
            </w:r>
            <w:r w:rsidR="003E246F">
              <w:rPr>
                <w:rFonts w:eastAsia="Times New Roman" w:cs="Times New Roman"/>
                <w:bCs/>
                <w:color w:val="000000"/>
                <w:szCs w:val="24"/>
                <w:lang w:eastAsia="nl-NL"/>
              </w:rPr>
              <w:t>31</w:t>
            </w:r>
          </w:p>
        </w:tc>
        <w:tc>
          <w:tcPr>
            <w:tcW w:w="3260" w:type="dxa"/>
            <w:tcBorders>
              <w:top w:val="nil"/>
              <w:left w:val="nil"/>
              <w:bottom w:val="single" w:sz="4" w:space="0" w:color="auto"/>
              <w:right w:val="single" w:sz="8" w:space="0" w:color="auto"/>
            </w:tcBorders>
            <w:shd w:val="clear" w:color="auto" w:fill="auto"/>
            <w:noWrap/>
            <w:vAlign w:val="bottom"/>
            <w:hideMark/>
          </w:tcPr>
          <w:p w14:paraId="61431BA7" w14:textId="59F5A79B" w:rsidR="00AA1EFE" w:rsidRPr="00AA1EFE" w:rsidRDefault="00AA1EFE" w:rsidP="003E246F">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1</w:t>
            </w:r>
            <w:r w:rsidR="003E246F">
              <w:rPr>
                <w:rFonts w:eastAsia="Times New Roman" w:cs="Times New Roman"/>
                <w:bCs/>
                <w:color w:val="000000"/>
                <w:szCs w:val="24"/>
                <w:lang w:eastAsia="nl-NL"/>
              </w:rPr>
              <w:t>3</w:t>
            </w:r>
            <w:r w:rsidRPr="00AA1EFE">
              <w:rPr>
                <w:rFonts w:eastAsia="Times New Roman" w:cs="Times New Roman"/>
                <w:bCs/>
                <w:color w:val="000000"/>
                <w:szCs w:val="24"/>
                <w:lang w:eastAsia="nl-NL"/>
              </w:rPr>
              <w:t>.</w:t>
            </w:r>
            <w:r w:rsidR="003E246F">
              <w:rPr>
                <w:rFonts w:eastAsia="Times New Roman" w:cs="Times New Roman"/>
                <w:bCs/>
                <w:color w:val="000000"/>
                <w:szCs w:val="24"/>
                <w:lang w:eastAsia="nl-NL"/>
              </w:rPr>
              <w:t>013</w:t>
            </w:r>
          </w:p>
        </w:tc>
      </w:tr>
      <w:tr w:rsidR="00AA1EFE" w:rsidRPr="00AA1EFE" w14:paraId="5B3117AC" w14:textId="77777777" w:rsidTr="00AA1EFE">
        <w:trPr>
          <w:trHeight w:val="300"/>
        </w:trPr>
        <w:tc>
          <w:tcPr>
            <w:tcW w:w="3676" w:type="dxa"/>
            <w:tcBorders>
              <w:top w:val="nil"/>
              <w:left w:val="single" w:sz="8" w:space="0" w:color="auto"/>
              <w:bottom w:val="single" w:sz="4" w:space="0" w:color="auto"/>
              <w:right w:val="single" w:sz="4" w:space="0" w:color="auto"/>
            </w:tcBorders>
            <w:shd w:val="clear" w:color="000000" w:fill="E2EFDA"/>
            <w:noWrap/>
            <w:vAlign w:val="bottom"/>
            <w:hideMark/>
          </w:tcPr>
          <w:p w14:paraId="27DB3C35" w14:textId="77777777" w:rsidR="00AA1EFE" w:rsidRPr="00AA1EFE" w:rsidRDefault="00AA1EFE" w:rsidP="00AA1EFE">
            <w:pPr>
              <w:ind w:left="0" w:firstLine="0"/>
              <w:rPr>
                <w:rFonts w:eastAsia="Times New Roman" w:cs="Times New Roman"/>
                <w:bCs/>
                <w:color w:val="000000"/>
                <w:szCs w:val="24"/>
                <w:lang w:eastAsia="nl-NL"/>
              </w:rPr>
            </w:pPr>
            <w:r w:rsidRPr="00AA1EFE">
              <w:rPr>
                <w:rFonts w:eastAsia="Times New Roman" w:cs="Times New Roman"/>
                <w:bCs/>
                <w:color w:val="000000"/>
                <w:szCs w:val="24"/>
                <w:lang w:eastAsia="nl-NL"/>
              </w:rPr>
              <w:t>Vlaamse Bridge Liga</w:t>
            </w:r>
          </w:p>
        </w:tc>
        <w:tc>
          <w:tcPr>
            <w:tcW w:w="3260" w:type="dxa"/>
            <w:tcBorders>
              <w:top w:val="nil"/>
              <w:left w:val="nil"/>
              <w:bottom w:val="nil"/>
              <w:right w:val="nil"/>
            </w:tcBorders>
            <w:shd w:val="clear" w:color="auto" w:fill="auto"/>
            <w:noWrap/>
            <w:vAlign w:val="bottom"/>
            <w:hideMark/>
          </w:tcPr>
          <w:p w14:paraId="20A17DC5" w14:textId="77777777" w:rsidR="00AA1EFE" w:rsidRPr="00AA1EFE" w:rsidRDefault="00AA1EFE" w:rsidP="00AA1EFE">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1</w:t>
            </w:r>
          </w:p>
        </w:tc>
        <w:tc>
          <w:tcPr>
            <w:tcW w:w="3260" w:type="dxa"/>
            <w:tcBorders>
              <w:top w:val="nil"/>
              <w:left w:val="single" w:sz="4" w:space="0" w:color="auto"/>
              <w:bottom w:val="single" w:sz="4" w:space="0" w:color="auto"/>
              <w:right w:val="single" w:sz="8" w:space="0" w:color="auto"/>
            </w:tcBorders>
            <w:shd w:val="clear" w:color="000000" w:fill="E2EFDA"/>
            <w:noWrap/>
            <w:vAlign w:val="bottom"/>
            <w:hideMark/>
          </w:tcPr>
          <w:p w14:paraId="6E62B11A" w14:textId="15B097F9" w:rsidR="00AA1EFE" w:rsidRPr="00AA1EFE" w:rsidRDefault="00AA1EFE" w:rsidP="0057268C">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3</w:t>
            </w:r>
            <w:r w:rsidR="0057268C">
              <w:rPr>
                <w:rFonts w:eastAsia="Times New Roman" w:cs="Times New Roman"/>
                <w:bCs/>
                <w:color w:val="000000"/>
                <w:szCs w:val="24"/>
                <w:lang w:eastAsia="nl-NL"/>
              </w:rPr>
              <w:t>8</w:t>
            </w:r>
          </w:p>
        </w:tc>
      </w:tr>
      <w:tr w:rsidR="00AA1EFE" w:rsidRPr="00AA1EFE" w14:paraId="47BCE596" w14:textId="77777777" w:rsidTr="00AA1EFE">
        <w:trPr>
          <w:trHeight w:val="300"/>
        </w:trPr>
        <w:tc>
          <w:tcPr>
            <w:tcW w:w="3676" w:type="dxa"/>
            <w:tcBorders>
              <w:top w:val="nil"/>
              <w:left w:val="single" w:sz="8" w:space="0" w:color="auto"/>
              <w:bottom w:val="nil"/>
              <w:right w:val="nil"/>
            </w:tcBorders>
            <w:shd w:val="clear" w:color="auto" w:fill="auto"/>
            <w:noWrap/>
            <w:vAlign w:val="bottom"/>
            <w:hideMark/>
          </w:tcPr>
          <w:p w14:paraId="05660A9D" w14:textId="77777777" w:rsidR="00AA1EFE" w:rsidRPr="00AA1EFE" w:rsidRDefault="00AA1EFE" w:rsidP="00AA1EFE">
            <w:pPr>
              <w:ind w:left="0" w:firstLine="0"/>
              <w:rPr>
                <w:rFonts w:eastAsia="Times New Roman" w:cs="Times New Roman"/>
                <w:bCs/>
                <w:color w:val="000000"/>
                <w:szCs w:val="24"/>
                <w:lang w:eastAsia="nl-NL"/>
              </w:rPr>
            </w:pPr>
            <w:r w:rsidRPr="00AA1EFE">
              <w:rPr>
                <w:rFonts w:eastAsia="Times New Roman" w:cs="Times New Roman"/>
                <w:bCs/>
                <w:color w:val="000000"/>
                <w:szCs w:val="24"/>
                <w:lang w:eastAsia="nl-NL"/>
              </w:rPr>
              <w:t>Geen NBB/VBL-lid</w:t>
            </w:r>
          </w:p>
        </w:tc>
        <w:tc>
          <w:tcPr>
            <w:tcW w:w="32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6B1D671" w14:textId="73F1A862" w:rsidR="00AA1EFE" w:rsidRPr="00AA1EFE" w:rsidRDefault="00D73425" w:rsidP="00AA1EFE">
            <w:pPr>
              <w:ind w:left="0" w:firstLine="0"/>
              <w:jc w:val="right"/>
              <w:rPr>
                <w:rFonts w:eastAsia="Times New Roman" w:cs="Times New Roman"/>
                <w:bCs/>
                <w:color w:val="000000"/>
                <w:szCs w:val="24"/>
                <w:lang w:eastAsia="nl-NL"/>
              </w:rPr>
            </w:pPr>
            <w:r>
              <w:rPr>
                <w:rFonts w:eastAsia="Times New Roman" w:cs="Times New Roman"/>
                <w:bCs/>
                <w:color w:val="000000"/>
                <w:szCs w:val="24"/>
                <w:lang w:eastAsia="nl-NL"/>
              </w:rPr>
              <w:t>40</w:t>
            </w:r>
          </w:p>
        </w:tc>
        <w:tc>
          <w:tcPr>
            <w:tcW w:w="3260" w:type="dxa"/>
            <w:tcBorders>
              <w:top w:val="nil"/>
              <w:left w:val="nil"/>
              <w:bottom w:val="single" w:sz="4" w:space="0" w:color="auto"/>
              <w:right w:val="single" w:sz="8" w:space="0" w:color="auto"/>
            </w:tcBorders>
            <w:shd w:val="clear" w:color="auto" w:fill="auto"/>
            <w:noWrap/>
            <w:vAlign w:val="bottom"/>
            <w:hideMark/>
          </w:tcPr>
          <w:p w14:paraId="5F7C89BC" w14:textId="29997B28" w:rsidR="00AA1EFE" w:rsidRPr="00AA1EFE" w:rsidRDefault="00AA1EFE" w:rsidP="0057268C">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2.</w:t>
            </w:r>
            <w:r w:rsidR="00D73425">
              <w:rPr>
                <w:rFonts w:eastAsia="Times New Roman" w:cs="Times New Roman"/>
                <w:bCs/>
                <w:color w:val="000000"/>
                <w:szCs w:val="24"/>
                <w:lang w:eastAsia="nl-NL"/>
              </w:rPr>
              <w:t>67</w:t>
            </w:r>
            <w:r w:rsidR="0057268C">
              <w:rPr>
                <w:rFonts w:eastAsia="Times New Roman" w:cs="Times New Roman"/>
                <w:bCs/>
                <w:color w:val="000000"/>
                <w:szCs w:val="24"/>
                <w:lang w:eastAsia="nl-NL"/>
              </w:rPr>
              <w:t>7</w:t>
            </w:r>
          </w:p>
        </w:tc>
      </w:tr>
      <w:tr w:rsidR="00AA1EFE" w:rsidRPr="00AA1EFE" w14:paraId="08DA3488" w14:textId="77777777" w:rsidTr="00AA1EFE">
        <w:trPr>
          <w:trHeight w:val="310"/>
        </w:trPr>
        <w:tc>
          <w:tcPr>
            <w:tcW w:w="3676" w:type="dxa"/>
            <w:tcBorders>
              <w:top w:val="single" w:sz="4" w:space="0" w:color="auto"/>
              <w:left w:val="single" w:sz="8" w:space="0" w:color="auto"/>
              <w:bottom w:val="single" w:sz="8" w:space="0" w:color="auto"/>
              <w:right w:val="single" w:sz="4" w:space="0" w:color="auto"/>
            </w:tcBorders>
            <w:shd w:val="clear" w:color="000000" w:fill="E2EFDA"/>
            <w:noWrap/>
            <w:vAlign w:val="bottom"/>
            <w:hideMark/>
          </w:tcPr>
          <w:p w14:paraId="34C081BC" w14:textId="77777777" w:rsidR="00AA1EFE" w:rsidRPr="00AA1EFE" w:rsidRDefault="00AA1EFE" w:rsidP="00AA1EFE">
            <w:pPr>
              <w:ind w:left="0" w:firstLine="0"/>
              <w:rPr>
                <w:rFonts w:eastAsia="Times New Roman" w:cs="Times New Roman"/>
                <w:b/>
                <w:bCs/>
                <w:color w:val="000000"/>
                <w:szCs w:val="24"/>
                <w:lang w:eastAsia="nl-NL"/>
              </w:rPr>
            </w:pPr>
            <w:r w:rsidRPr="00AA1EFE">
              <w:rPr>
                <w:rFonts w:eastAsia="Times New Roman" w:cs="Times New Roman"/>
                <w:b/>
                <w:bCs/>
                <w:color w:val="000000"/>
                <w:szCs w:val="24"/>
                <w:lang w:eastAsia="nl-NL"/>
              </w:rPr>
              <w:t>Totaal</w:t>
            </w:r>
          </w:p>
        </w:tc>
        <w:tc>
          <w:tcPr>
            <w:tcW w:w="3260" w:type="dxa"/>
            <w:tcBorders>
              <w:top w:val="nil"/>
              <w:left w:val="nil"/>
              <w:bottom w:val="single" w:sz="8" w:space="0" w:color="auto"/>
              <w:right w:val="nil"/>
            </w:tcBorders>
            <w:shd w:val="clear" w:color="auto" w:fill="auto"/>
            <w:noWrap/>
            <w:vAlign w:val="bottom"/>
            <w:hideMark/>
          </w:tcPr>
          <w:p w14:paraId="583DE5C2" w14:textId="6BA27AD7" w:rsidR="00AA1EFE" w:rsidRPr="00AA1EFE" w:rsidRDefault="003E246F" w:rsidP="0057268C">
            <w:pPr>
              <w:ind w:left="0" w:firstLine="0"/>
              <w:jc w:val="right"/>
              <w:rPr>
                <w:rFonts w:eastAsia="Times New Roman" w:cs="Times New Roman"/>
                <w:b/>
                <w:bCs/>
                <w:color w:val="000000"/>
                <w:szCs w:val="24"/>
                <w:lang w:eastAsia="nl-NL"/>
              </w:rPr>
            </w:pPr>
            <w:r>
              <w:rPr>
                <w:rFonts w:eastAsia="Times New Roman" w:cs="Times New Roman"/>
                <w:b/>
                <w:bCs/>
                <w:color w:val="000000"/>
                <w:szCs w:val="24"/>
                <w:lang w:eastAsia="nl-NL"/>
              </w:rPr>
              <w:t>172</w:t>
            </w:r>
          </w:p>
        </w:tc>
        <w:tc>
          <w:tcPr>
            <w:tcW w:w="3260" w:type="dxa"/>
            <w:tcBorders>
              <w:top w:val="nil"/>
              <w:left w:val="single" w:sz="4" w:space="0" w:color="auto"/>
              <w:bottom w:val="single" w:sz="8" w:space="0" w:color="auto"/>
              <w:right w:val="single" w:sz="8" w:space="0" w:color="auto"/>
            </w:tcBorders>
            <w:shd w:val="clear" w:color="000000" w:fill="E2EFDA"/>
            <w:noWrap/>
            <w:vAlign w:val="bottom"/>
            <w:hideMark/>
          </w:tcPr>
          <w:p w14:paraId="59A422DC" w14:textId="614E0A33" w:rsidR="00AA1EFE" w:rsidRPr="00AA1EFE" w:rsidRDefault="002D1101" w:rsidP="003E246F">
            <w:pPr>
              <w:ind w:left="0" w:firstLine="0"/>
              <w:jc w:val="right"/>
              <w:rPr>
                <w:rFonts w:eastAsia="Times New Roman" w:cs="Times New Roman"/>
                <w:b/>
                <w:bCs/>
                <w:color w:val="000000"/>
                <w:szCs w:val="24"/>
                <w:lang w:eastAsia="nl-NL"/>
              </w:rPr>
            </w:pPr>
            <w:r>
              <w:rPr>
                <w:rFonts w:eastAsia="Times New Roman" w:cs="Times New Roman"/>
                <w:b/>
                <w:bCs/>
                <w:color w:val="000000"/>
                <w:szCs w:val="24"/>
                <w:lang w:eastAsia="nl-NL"/>
              </w:rPr>
              <w:t>15.</w:t>
            </w:r>
            <w:r w:rsidR="003E246F">
              <w:rPr>
                <w:rFonts w:eastAsia="Times New Roman" w:cs="Times New Roman"/>
                <w:b/>
                <w:bCs/>
                <w:color w:val="000000"/>
                <w:szCs w:val="24"/>
                <w:lang w:eastAsia="nl-NL"/>
              </w:rPr>
              <w:t>728</w:t>
            </w:r>
          </w:p>
        </w:tc>
      </w:tr>
    </w:tbl>
    <w:p w14:paraId="361DFA62" w14:textId="77777777" w:rsidR="00AA1EFE" w:rsidRDefault="00AA1EFE" w:rsidP="00097866">
      <w:pPr>
        <w:ind w:left="0" w:firstLine="0"/>
      </w:pPr>
    </w:p>
    <w:tbl>
      <w:tblPr>
        <w:tblStyle w:val="Tabelraster"/>
        <w:tblW w:w="0" w:type="auto"/>
        <w:tblLook w:val="04A0" w:firstRow="1" w:lastRow="0" w:firstColumn="1" w:lastColumn="0" w:noHBand="0" w:noVBand="1"/>
      </w:tblPr>
      <w:tblGrid>
        <w:gridCol w:w="10194"/>
      </w:tblGrid>
      <w:tr w:rsidR="00AA1EFE" w14:paraId="5200F967" w14:textId="77777777" w:rsidTr="00AA1EFE">
        <w:tc>
          <w:tcPr>
            <w:tcW w:w="10194" w:type="dxa"/>
            <w:shd w:val="clear" w:color="auto" w:fill="E2EFD9" w:themeFill="accent6" w:themeFillTint="33"/>
          </w:tcPr>
          <w:p w14:paraId="7E18CB00" w14:textId="77777777" w:rsidR="00B76624" w:rsidRDefault="00B76624" w:rsidP="002778A0">
            <w:pPr>
              <w:ind w:left="0" w:firstLine="0"/>
              <w:rPr>
                <w:b/>
              </w:rPr>
            </w:pPr>
          </w:p>
          <w:p w14:paraId="339C9035" w14:textId="53530B04" w:rsidR="0085780B" w:rsidRDefault="00C0220D" w:rsidP="00B76624">
            <w:pPr>
              <w:ind w:left="0" w:firstLine="0"/>
              <w:jc w:val="center"/>
              <w:rPr>
                <w:b/>
              </w:rPr>
            </w:pPr>
            <w:r>
              <w:rPr>
                <w:b/>
              </w:rPr>
              <w:t>Selectief verslag van de NBB Algemene Leden Vergadering</w:t>
            </w:r>
          </w:p>
          <w:p w14:paraId="2D7A905D" w14:textId="21C8E8ED" w:rsidR="00B76624" w:rsidRPr="00AA1EFE" w:rsidRDefault="00B76624" w:rsidP="002778A0">
            <w:pPr>
              <w:ind w:left="0" w:firstLine="0"/>
              <w:rPr>
                <w:b/>
              </w:rPr>
            </w:pPr>
          </w:p>
        </w:tc>
      </w:tr>
    </w:tbl>
    <w:p w14:paraId="0A6CD869" w14:textId="2E5A5266" w:rsidR="009A24C1" w:rsidRDefault="009A24C1" w:rsidP="00097866">
      <w:pPr>
        <w:ind w:left="0" w:firstLine="0"/>
      </w:pPr>
    </w:p>
    <w:p w14:paraId="4B979BD2" w14:textId="77777777" w:rsidR="0023026C" w:rsidRDefault="0023026C" w:rsidP="0023026C">
      <w:pPr>
        <w:ind w:left="0" w:firstLine="0"/>
      </w:pPr>
      <w:r>
        <w:t xml:space="preserve">Uit verschillende signalen weet ik dat binnen verschillende clubs serieus wordt nagedacht over wel of geen NBB-lidmaatschap. </w:t>
      </w:r>
    </w:p>
    <w:p w14:paraId="7D6ECED9" w14:textId="77777777" w:rsidR="0023026C" w:rsidRDefault="0023026C" w:rsidP="0023026C">
      <w:pPr>
        <w:ind w:left="0" w:firstLine="0"/>
      </w:pPr>
    </w:p>
    <w:p w14:paraId="12419BA9" w14:textId="49CDF64D" w:rsidR="0023026C" w:rsidRDefault="0023026C" w:rsidP="0023026C">
      <w:pPr>
        <w:ind w:left="0" w:firstLine="0"/>
      </w:pPr>
      <w:r>
        <w:t xml:space="preserve">Mijn mening is net zo kort als eenvoudig: </w:t>
      </w:r>
    </w:p>
    <w:p w14:paraId="79FD6A19" w14:textId="77777777" w:rsidR="0023026C" w:rsidRDefault="0023026C" w:rsidP="0023026C"/>
    <w:p w14:paraId="09DC3AC5" w14:textId="77777777" w:rsidR="0023026C" w:rsidRDefault="0023026C" w:rsidP="0023026C">
      <w:pPr>
        <w:pStyle w:val="Lijstalinea"/>
        <w:numPr>
          <w:ilvl w:val="0"/>
          <w:numId w:val="25"/>
        </w:numPr>
        <w:contextualSpacing w:val="0"/>
      </w:pPr>
      <w:r>
        <w:t>Als club ben je in de eerste plaats verantwoordelijk voor het voortbestaan van je club.</w:t>
      </w:r>
    </w:p>
    <w:p w14:paraId="60C74A71" w14:textId="77777777" w:rsidR="0023026C" w:rsidRDefault="0023026C" w:rsidP="0023026C">
      <w:pPr>
        <w:pStyle w:val="Lijstalinea"/>
        <w:numPr>
          <w:ilvl w:val="0"/>
          <w:numId w:val="25"/>
        </w:numPr>
        <w:contextualSpacing w:val="0"/>
      </w:pPr>
      <w:r>
        <w:t>Je club kan alleen bestaan bij de gratie van voldoende bridgers in je omgeving, die dan ook nog willen meegenieten op je club.</w:t>
      </w:r>
    </w:p>
    <w:p w14:paraId="587FB7B4" w14:textId="77777777" w:rsidR="0023026C" w:rsidRDefault="0023026C" w:rsidP="0023026C">
      <w:pPr>
        <w:pStyle w:val="Lijstalinea"/>
        <w:numPr>
          <w:ilvl w:val="0"/>
          <w:numId w:val="25"/>
        </w:numPr>
        <w:contextualSpacing w:val="0"/>
      </w:pPr>
      <w:r>
        <w:t xml:space="preserve">De NBB heeft giganten en middelen die bij het verspreiden van bridge kunnen helpen. Daarom denk ik dat een clubgerichte service-verlenende NBB vooral nu noodzakelijk is. </w:t>
      </w:r>
    </w:p>
    <w:p w14:paraId="36B74863" w14:textId="77777777" w:rsidR="0023026C" w:rsidRDefault="0023026C" w:rsidP="0023026C"/>
    <w:p w14:paraId="3060C932" w14:textId="77777777" w:rsidR="0023026C" w:rsidRDefault="0023026C" w:rsidP="0023026C">
      <w:r>
        <w:t>Ik hoop van harte dat dit korte verslag een goed gevoel oproept.</w:t>
      </w:r>
    </w:p>
    <w:p w14:paraId="0C1344BB" w14:textId="77777777" w:rsidR="0023026C" w:rsidRDefault="0023026C" w:rsidP="0023026C"/>
    <w:p w14:paraId="5A406AEF" w14:textId="77777777" w:rsidR="0023026C" w:rsidRDefault="0023026C" w:rsidP="0023026C">
      <w:pPr>
        <w:ind w:left="709" w:firstLine="0"/>
      </w:pPr>
      <w:r>
        <w:t>Uiteraard geef ik in de komende nieuwsbrieven alle ruimte voor vragen en oplossingen.</w:t>
      </w:r>
    </w:p>
    <w:p w14:paraId="729FFD3B" w14:textId="77777777" w:rsidR="0023026C" w:rsidRDefault="0023026C" w:rsidP="00C0220D">
      <w:pPr>
        <w:ind w:left="0" w:firstLine="0"/>
        <w:rPr>
          <w:b/>
        </w:rPr>
      </w:pPr>
    </w:p>
    <w:p w14:paraId="4D4AD9A3" w14:textId="77777777" w:rsidR="0023026C" w:rsidRDefault="0023026C">
      <w:pPr>
        <w:rPr>
          <w:b/>
        </w:rPr>
      </w:pPr>
      <w:r>
        <w:rPr>
          <w:b/>
        </w:rPr>
        <w:br w:type="page"/>
      </w:r>
    </w:p>
    <w:p w14:paraId="62986C9F" w14:textId="0E9034EB" w:rsidR="00C0220D" w:rsidRPr="00C0220D" w:rsidRDefault="00C0220D" w:rsidP="00C0220D">
      <w:pPr>
        <w:ind w:left="0" w:firstLine="0"/>
        <w:rPr>
          <w:b/>
        </w:rPr>
      </w:pPr>
      <w:r w:rsidRPr="00C0220D">
        <w:rPr>
          <w:b/>
        </w:rPr>
        <w:lastRenderedPageBreak/>
        <w:t>De NBB ALV, zaterdagmiddag 26 november</w:t>
      </w:r>
    </w:p>
    <w:p w14:paraId="0C8BE8DB" w14:textId="77777777" w:rsidR="00C0220D" w:rsidRPr="00C0220D" w:rsidRDefault="00C0220D" w:rsidP="00C0220D">
      <w:pPr>
        <w:ind w:left="0" w:firstLine="0"/>
      </w:pPr>
    </w:p>
    <w:p w14:paraId="6E70CBE8" w14:textId="77777777" w:rsidR="00C0220D" w:rsidRPr="00C0220D" w:rsidRDefault="00C0220D" w:rsidP="00C0220D">
      <w:pPr>
        <w:ind w:left="0" w:firstLine="0"/>
      </w:pPr>
      <w:r w:rsidRPr="00C0220D">
        <w:t xml:space="preserve">Ik had de eer om zaterdagmiddag 26 november de digitale Algemene Leden Vergadering van de NBB te mogen bijwonen. </w:t>
      </w:r>
    </w:p>
    <w:p w14:paraId="1C9AF12E" w14:textId="77777777" w:rsidR="00C0220D" w:rsidRDefault="00C0220D" w:rsidP="00C0220D">
      <w:pPr>
        <w:ind w:left="0" w:firstLine="0"/>
        <w:rPr>
          <w:b/>
        </w:rPr>
      </w:pPr>
    </w:p>
    <w:p w14:paraId="1BFD0DF0" w14:textId="77777777" w:rsidR="0023026C" w:rsidRDefault="0023026C" w:rsidP="00C0220D">
      <w:pPr>
        <w:ind w:left="0" w:firstLine="0"/>
        <w:rPr>
          <w:b/>
        </w:rPr>
      </w:pPr>
    </w:p>
    <w:p w14:paraId="045BF9A9" w14:textId="56628109" w:rsidR="00C0220D" w:rsidRPr="00C0220D" w:rsidRDefault="00C0220D" w:rsidP="00C0220D">
      <w:pPr>
        <w:ind w:left="0" w:firstLine="0"/>
        <w:rPr>
          <w:b/>
        </w:rPr>
      </w:pPr>
      <w:r w:rsidRPr="00C0220D">
        <w:rPr>
          <w:b/>
        </w:rPr>
        <w:t>Toekomstperspectief</w:t>
      </w:r>
    </w:p>
    <w:p w14:paraId="578571AE" w14:textId="77777777" w:rsidR="00C0220D" w:rsidRPr="00C0220D" w:rsidRDefault="00C0220D" w:rsidP="00C0220D">
      <w:pPr>
        <w:ind w:left="708" w:firstLine="0"/>
      </w:pPr>
      <w:r w:rsidRPr="00C0220D">
        <w:t>Verwacht van mij geen volledig verslag van deze vergadering, ik keek vooral naar het toekomstperspectief voor bridgend Nederland en conform artikel 3 van de NBB statuten: het bevorderen van bridge in de ruimste zin van het woord.</w:t>
      </w:r>
    </w:p>
    <w:p w14:paraId="671A1CAE" w14:textId="77777777" w:rsidR="00C0220D" w:rsidRDefault="00C0220D" w:rsidP="00C0220D">
      <w:pPr>
        <w:ind w:left="0" w:firstLine="0"/>
        <w:rPr>
          <w:b/>
        </w:rPr>
      </w:pPr>
    </w:p>
    <w:p w14:paraId="4B0F30D5" w14:textId="7C47BC92" w:rsidR="00C0220D" w:rsidRPr="00C0220D" w:rsidRDefault="00C0220D" w:rsidP="00C0220D">
      <w:pPr>
        <w:ind w:left="0" w:firstLine="0"/>
        <w:rPr>
          <w:b/>
        </w:rPr>
      </w:pPr>
      <w:r w:rsidRPr="00C0220D">
        <w:rPr>
          <w:b/>
        </w:rPr>
        <w:t>Ledental</w:t>
      </w:r>
    </w:p>
    <w:p w14:paraId="20D14362" w14:textId="77777777" w:rsidR="00C0220D" w:rsidRPr="00C0220D" w:rsidRDefault="00C0220D" w:rsidP="00C0220D">
      <w:pPr>
        <w:ind w:left="708" w:firstLine="0"/>
      </w:pPr>
      <w:r w:rsidRPr="00C0220D">
        <w:t>Tot oktober 2022 daalde het ledental dramatisch, waardoor de financiële positie eveneens dramatisch is. In oktober stopte die terugval, er was toen zelfs sprake van een lichte groei van het aantal leden naar een kleine 70.000 nu.</w:t>
      </w:r>
    </w:p>
    <w:p w14:paraId="1712BE93" w14:textId="77777777" w:rsidR="00C0220D" w:rsidRPr="00C0220D" w:rsidRDefault="00C0220D" w:rsidP="00C0220D">
      <w:pPr>
        <w:ind w:left="708" w:firstLine="0"/>
      </w:pPr>
    </w:p>
    <w:p w14:paraId="4525DB2E" w14:textId="77777777" w:rsidR="00C0220D" w:rsidRPr="00C0220D" w:rsidRDefault="00C0220D" w:rsidP="00C0220D">
      <w:pPr>
        <w:ind w:left="708" w:firstLine="0"/>
      </w:pPr>
      <w:r w:rsidRPr="00C0220D">
        <w:t xml:space="preserve">Vooral om economische redenen moest de NBB reorganiseren. Dat heeft verschillende consequenties, kijkend naar het belang van bridgend Nederland beperk ik mij tot het melden van het ontslag voor zeven medewerkers (van 22 naar 15) en daardoor een </w:t>
      </w:r>
      <w:r w:rsidRPr="00C0220D">
        <w:rPr>
          <w:b/>
        </w:rPr>
        <w:t>kortere telefonische bereikbaarheid</w:t>
      </w:r>
      <w:r w:rsidRPr="00C0220D">
        <w:t xml:space="preserve"> van het Bondsbureau.</w:t>
      </w:r>
    </w:p>
    <w:p w14:paraId="6705440A" w14:textId="44F8CD02" w:rsidR="00C0220D" w:rsidRDefault="00C0220D">
      <w:pPr>
        <w:rPr>
          <w:b/>
        </w:rPr>
      </w:pPr>
    </w:p>
    <w:p w14:paraId="7F494A27" w14:textId="2257E4B1" w:rsidR="00C0220D" w:rsidRPr="00C0220D" w:rsidRDefault="00C0220D" w:rsidP="00C0220D">
      <w:pPr>
        <w:ind w:left="0" w:firstLine="0"/>
        <w:rPr>
          <w:b/>
        </w:rPr>
      </w:pPr>
      <w:r>
        <w:rPr>
          <w:b/>
        </w:rPr>
        <w:t>Stemming B</w:t>
      </w:r>
      <w:r w:rsidRPr="00C0220D">
        <w:rPr>
          <w:b/>
        </w:rPr>
        <w:t>egrotingsvoorstel met contributievoorstel 2023</w:t>
      </w:r>
    </w:p>
    <w:p w14:paraId="39AEBF2B" w14:textId="77777777" w:rsidR="00C0220D" w:rsidRPr="00C0220D" w:rsidRDefault="00C0220D" w:rsidP="00C0220D">
      <w:pPr>
        <w:ind w:left="708" w:firstLine="0"/>
      </w:pPr>
      <w:r w:rsidRPr="00C0220D">
        <w:rPr>
          <w:noProof/>
          <w:lang w:eastAsia="nl-NL"/>
        </w:rPr>
        <w:drawing>
          <wp:inline distT="0" distB="0" distL="0" distR="0" wp14:anchorId="1D470C0C" wp14:editId="49A5D864">
            <wp:extent cx="5444490" cy="2708906"/>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2-11-26 AVL Uitslag Begroting 2023 met contributieverhog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2501" cy="2712892"/>
                    </a:xfrm>
                    <a:prstGeom prst="rect">
                      <a:avLst/>
                    </a:prstGeom>
                  </pic:spPr>
                </pic:pic>
              </a:graphicData>
            </a:graphic>
          </wp:inline>
        </w:drawing>
      </w:r>
    </w:p>
    <w:p w14:paraId="7FE897FA" w14:textId="77777777" w:rsidR="00C0220D" w:rsidRPr="00C0220D" w:rsidRDefault="00C0220D" w:rsidP="00C0220D">
      <w:pPr>
        <w:ind w:left="708" w:firstLine="0"/>
        <w:rPr>
          <w:sz w:val="22"/>
        </w:rPr>
      </w:pPr>
      <w:r w:rsidRPr="00C0220D">
        <w:rPr>
          <w:sz w:val="22"/>
        </w:rPr>
        <w:t xml:space="preserve">Afgerond stemde 59% van de stemgerechtigden vóór de begroting en 23% tegen.  </w:t>
      </w:r>
    </w:p>
    <w:p w14:paraId="191B5D57" w14:textId="77777777" w:rsidR="00C0220D" w:rsidRPr="00C0220D" w:rsidRDefault="00C0220D" w:rsidP="00C0220D">
      <w:pPr>
        <w:ind w:left="708" w:firstLine="0"/>
      </w:pPr>
      <w:r w:rsidRPr="00C0220D">
        <w:t>Het contributievoorstel 2023 staat in het kader op de laatste pagina.</w:t>
      </w:r>
    </w:p>
    <w:p w14:paraId="419982CD" w14:textId="77777777" w:rsidR="00C0220D" w:rsidRDefault="00C0220D" w:rsidP="00C0220D">
      <w:pPr>
        <w:ind w:left="0" w:firstLine="0"/>
        <w:rPr>
          <w:b/>
        </w:rPr>
      </w:pPr>
    </w:p>
    <w:p w14:paraId="13DE96D2" w14:textId="07D99799" w:rsidR="00C0220D" w:rsidRPr="00C0220D" w:rsidRDefault="00C0220D" w:rsidP="00C0220D">
      <w:pPr>
        <w:ind w:left="0" w:firstLine="0"/>
        <w:rPr>
          <w:b/>
        </w:rPr>
      </w:pPr>
      <w:r w:rsidRPr="00C0220D">
        <w:rPr>
          <w:b/>
        </w:rPr>
        <w:t>BTW</w:t>
      </w:r>
    </w:p>
    <w:p w14:paraId="5D4CA81D" w14:textId="77777777" w:rsidR="00C0220D" w:rsidRPr="00C0220D" w:rsidRDefault="00C0220D" w:rsidP="00C0220D">
      <w:pPr>
        <w:ind w:left="708" w:firstLine="0"/>
      </w:pPr>
      <w:r w:rsidRPr="00C0220D">
        <w:t xml:space="preserve">Grotere clubs die zónder NBB-lidmaatschap ónder de (BTW-belasting)grens van € 20.000,- zitten en alleen door het NBB-lidmaatschap erboven, pleiten voor een directe NBB-contributiebetaling van hun clubleden aan de NBB. </w:t>
      </w:r>
    </w:p>
    <w:p w14:paraId="60DA58B8" w14:textId="77777777" w:rsidR="00C0220D" w:rsidRPr="00C0220D" w:rsidRDefault="00C0220D" w:rsidP="00C0220D">
      <w:pPr>
        <w:ind w:left="708" w:firstLine="0"/>
      </w:pPr>
      <w:r w:rsidRPr="00C0220D">
        <w:t>Daar keek de NBB al naar, maar dat schijnt uiterst lastig te zijn. De NBB beloofde ook in het komend jaar te zullen zoeken naar een oplossing.</w:t>
      </w:r>
    </w:p>
    <w:p w14:paraId="786F4F83" w14:textId="77777777" w:rsidR="00C0220D" w:rsidRPr="00C0220D" w:rsidRDefault="00C0220D" w:rsidP="00C0220D">
      <w:pPr>
        <w:ind w:left="708" w:firstLine="0"/>
      </w:pPr>
    </w:p>
    <w:p w14:paraId="614A58FD" w14:textId="77777777" w:rsidR="00C0220D" w:rsidRPr="00C0220D" w:rsidRDefault="00C0220D" w:rsidP="00C0220D">
      <w:pPr>
        <w:ind w:left="0" w:firstLine="0"/>
        <w:rPr>
          <w:b/>
        </w:rPr>
      </w:pPr>
      <w:r w:rsidRPr="00C0220D">
        <w:rPr>
          <w:b/>
        </w:rPr>
        <w:t>Ondersteuning niet aangesloten clubs</w:t>
      </w:r>
    </w:p>
    <w:p w14:paraId="7C44BA3F" w14:textId="77777777" w:rsidR="00C0220D" w:rsidRPr="00C0220D" w:rsidRDefault="00C0220D" w:rsidP="00C0220D">
      <w:pPr>
        <w:ind w:left="708" w:firstLine="0"/>
      </w:pPr>
      <w:r w:rsidRPr="00C0220D">
        <w:t xml:space="preserve">De NBB wil ook de ‘nog-niet-NBB-clubs ondersteunen. </w:t>
      </w:r>
      <w:r w:rsidRPr="00C0220D">
        <w:rPr>
          <w:b/>
        </w:rPr>
        <w:t>Tom van Wijk</w:t>
      </w:r>
      <w:r w:rsidRPr="00C0220D">
        <w:t xml:space="preserve">, bereikbaar op </w:t>
      </w:r>
      <w:hyperlink r:id="rId9" w:history="1">
        <w:r w:rsidRPr="00C0220D">
          <w:rPr>
            <w:color w:val="0563C1"/>
            <w:u w:val="single"/>
          </w:rPr>
          <w:t>ondersteuning@bridge.nl</w:t>
        </w:r>
      </w:hyperlink>
      <w:r w:rsidRPr="00C0220D">
        <w:t xml:space="preserve">, </w:t>
      </w:r>
      <w:r w:rsidRPr="00C0220D">
        <w:rPr>
          <w:color w:val="FF0000"/>
        </w:rPr>
        <w:t xml:space="preserve">noteer of onthoud die naam </w:t>
      </w:r>
      <w:r w:rsidRPr="00C0220D">
        <w:t>(!) helpt clubs onder andere met het aanvragen van gemeentelijke subsidies. Ook geldt voor clubs een contributiekorting tijdens de eerste drie jaar NBB-lidmaatschap.</w:t>
      </w:r>
    </w:p>
    <w:p w14:paraId="73AA0901" w14:textId="77777777" w:rsidR="00C0220D" w:rsidRPr="00C0220D" w:rsidRDefault="00C0220D" w:rsidP="00C0220D">
      <w:pPr>
        <w:ind w:left="0" w:firstLine="0"/>
      </w:pPr>
    </w:p>
    <w:p w14:paraId="5D2870F5" w14:textId="77777777" w:rsidR="00C0220D" w:rsidRPr="00C0220D" w:rsidRDefault="00C0220D" w:rsidP="00C0220D">
      <w:pPr>
        <w:ind w:left="708" w:firstLine="0"/>
      </w:pPr>
      <w:r w:rsidRPr="00C0220D">
        <w:t>Punt van kritiek was dat de NBB te veel achter de schermen werkt, niet transparant. Waarom niet de plannen met de clubs afgestemd en/of eerder gepubliceerd?</w:t>
      </w:r>
    </w:p>
    <w:p w14:paraId="7382621C" w14:textId="77777777" w:rsidR="00C0220D" w:rsidRPr="00C0220D" w:rsidRDefault="00C0220D" w:rsidP="00C0220D">
      <w:pPr>
        <w:ind w:left="0" w:firstLine="0"/>
      </w:pPr>
    </w:p>
    <w:p w14:paraId="6BFAB6B8" w14:textId="77777777" w:rsidR="00C0220D" w:rsidRPr="00C0220D" w:rsidRDefault="00C0220D" w:rsidP="00C0220D">
      <w:pPr>
        <w:ind w:left="0" w:firstLine="0"/>
        <w:rPr>
          <w:b/>
        </w:rPr>
      </w:pPr>
      <w:r w:rsidRPr="00C0220D">
        <w:rPr>
          <w:b/>
        </w:rPr>
        <w:t>Punt van kritiek</w:t>
      </w:r>
    </w:p>
    <w:p w14:paraId="0C409613" w14:textId="77777777" w:rsidR="00C0220D" w:rsidRPr="00C0220D" w:rsidRDefault="00C0220D" w:rsidP="00C0220D">
      <w:pPr>
        <w:ind w:left="708" w:firstLine="0"/>
      </w:pPr>
      <w:r w:rsidRPr="00C0220D">
        <w:t>NBB-directeur Berit van Dobbenburgh meldde dat alle plannen wel degelijk vooraf zijn afgestemd met verschillende districten en clubs. Dat goeie ideeën dankbaar zijn overgenomen. Ook dat soortgelijke sessies over de nadere invulling ook in 2023 zullen plaatsvinden en dat ook dan op veel deelnemers wordt gehoopt.</w:t>
      </w:r>
    </w:p>
    <w:p w14:paraId="24CA19AA" w14:textId="77777777" w:rsidR="00C0220D" w:rsidRPr="00C0220D" w:rsidRDefault="00C0220D" w:rsidP="00C0220D">
      <w:pPr>
        <w:ind w:left="708" w:firstLine="0"/>
      </w:pPr>
    </w:p>
    <w:p w14:paraId="78476286" w14:textId="77777777" w:rsidR="00C0220D" w:rsidRPr="00C0220D" w:rsidRDefault="00C0220D" w:rsidP="00C0220D">
      <w:pPr>
        <w:ind w:left="708" w:firstLine="0"/>
      </w:pPr>
      <w:r w:rsidRPr="00C0220D">
        <w:t>Ten aanzien van de ontslagen was de NBB bewust terughoudend, omdat dat over mensen gaat. Je kunt geen openheid naar buiten geven als de mensen zelf nog niet eens weten of ze wel of niet kunnen blijven.</w:t>
      </w:r>
    </w:p>
    <w:p w14:paraId="659BB1BA" w14:textId="77777777" w:rsidR="00C0220D" w:rsidRPr="00C0220D" w:rsidRDefault="00C0220D" w:rsidP="00C0220D">
      <w:pPr>
        <w:ind w:left="0" w:firstLine="0"/>
      </w:pPr>
    </w:p>
    <w:p w14:paraId="20FE20F0" w14:textId="70639A92" w:rsidR="00C0220D" w:rsidRPr="00C0220D" w:rsidRDefault="00C0220D" w:rsidP="00C0220D">
      <w:pPr>
        <w:ind w:left="0" w:firstLine="0"/>
        <w:rPr>
          <w:color w:val="FF0000"/>
        </w:rPr>
      </w:pPr>
      <w:r w:rsidRPr="00C0220D">
        <w:rPr>
          <w:color w:val="FF0000"/>
        </w:rPr>
        <w:t xml:space="preserve">Tot zover mijn </w:t>
      </w:r>
      <w:r>
        <w:rPr>
          <w:color w:val="FF0000"/>
        </w:rPr>
        <w:t xml:space="preserve">selectieve </w:t>
      </w:r>
      <w:r w:rsidRPr="00C0220D">
        <w:rPr>
          <w:color w:val="FF0000"/>
        </w:rPr>
        <w:t>verslag van de ALV.</w:t>
      </w:r>
    </w:p>
    <w:p w14:paraId="50424E09" w14:textId="77777777" w:rsidR="00C0220D" w:rsidRPr="00C0220D" w:rsidRDefault="00C0220D" w:rsidP="00C0220D">
      <w:pPr>
        <w:pBdr>
          <w:bottom w:val="single" w:sz="12" w:space="1" w:color="auto"/>
        </w:pBdr>
        <w:ind w:left="0" w:firstLine="0"/>
      </w:pPr>
    </w:p>
    <w:p w14:paraId="1AB8879D" w14:textId="77777777" w:rsidR="00C0220D" w:rsidRPr="00C0220D" w:rsidRDefault="00C0220D" w:rsidP="00C0220D">
      <w:pPr>
        <w:ind w:left="0" w:firstLine="0"/>
      </w:pPr>
    </w:p>
    <w:p w14:paraId="34374B6E" w14:textId="77777777" w:rsidR="00C0220D" w:rsidRPr="00C0220D" w:rsidRDefault="00C0220D" w:rsidP="00C0220D">
      <w:pPr>
        <w:ind w:left="0" w:firstLine="0"/>
        <w:rPr>
          <w:b/>
        </w:rPr>
      </w:pPr>
      <w:r w:rsidRPr="00C0220D">
        <w:rPr>
          <w:b/>
        </w:rPr>
        <w:t>Epiloog Roberto</w:t>
      </w:r>
    </w:p>
    <w:p w14:paraId="48559A0B" w14:textId="77777777" w:rsidR="00C0220D" w:rsidRPr="00C0220D" w:rsidRDefault="00C0220D" w:rsidP="00C0220D">
      <w:pPr>
        <w:ind w:left="0" w:firstLine="0"/>
        <w:rPr>
          <w:b/>
        </w:rPr>
      </w:pPr>
    </w:p>
    <w:p w14:paraId="17038518" w14:textId="77777777" w:rsidR="00C0220D" w:rsidRPr="00C0220D" w:rsidRDefault="00C0220D" w:rsidP="00C0220D">
      <w:pPr>
        <w:ind w:left="709" w:firstLine="0"/>
      </w:pPr>
      <w:r w:rsidRPr="00C0220D">
        <w:t xml:space="preserve">Al vóór corona liep het ledental – van bridgeclubs – structureel terug, minstens zo structureel liep de gemiddelde leeftijd gestaag op. </w:t>
      </w:r>
    </w:p>
    <w:p w14:paraId="7D15AF2D" w14:textId="77777777" w:rsidR="00C0220D" w:rsidRPr="00C0220D" w:rsidRDefault="00C0220D" w:rsidP="00C0220D">
      <w:pPr>
        <w:ind w:left="709" w:firstLine="0"/>
      </w:pPr>
      <w:r w:rsidRPr="00C0220D">
        <w:t>Dat zijn twee ontwikkelingen die snel moeten stoppen als we ook over tien jaar nog willen bridgen zoals we dat nu gewend zijn.</w:t>
      </w:r>
    </w:p>
    <w:p w14:paraId="43EE39CC" w14:textId="77777777" w:rsidR="00C0220D" w:rsidRPr="00C0220D" w:rsidRDefault="00C0220D" w:rsidP="00C0220D">
      <w:pPr>
        <w:ind w:left="709" w:firstLine="0"/>
      </w:pPr>
    </w:p>
    <w:p w14:paraId="252C290B" w14:textId="77777777" w:rsidR="00C0220D" w:rsidRPr="00C0220D" w:rsidRDefault="00C0220D" w:rsidP="00C0220D">
      <w:pPr>
        <w:numPr>
          <w:ilvl w:val="0"/>
          <w:numId w:val="24"/>
        </w:numPr>
        <w:contextualSpacing/>
      </w:pPr>
      <w:r w:rsidRPr="00C0220D">
        <w:t xml:space="preserve">Feit is dat we door natuurlijk verloop per jaar afscheid nemen van 10% van de huidige leden. </w:t>
      </w:r>
    </w:p>
    <w:p w14:paraId="2A2F4DFC" w14:textId="77777777" w:rsidR="00C0220D" w:rsidRPr="00C0220D" w:rsidRDefault="00C0220D" w:rsidP="00C0220D">
      <w:pPr>
        <w:ind w:left="709" w:firstLine="0"/>
      </w:pPr>
    </w:p>
    <w:p w14:paraId="73CF7EDB" w14:textId="77777777" w:rsidR="00C0220D" w:rsidRPr="00C0220D" w:rsidRDefault="00C0220D" w:rsidP="00C0220D">
      <w:pPr>
        <w:numPr>
          <w:ilvl w:val="0"/>
          <w:numId w:val="24"/>
        </w:numPr>
        <w:contextualSpacing/>
      </w:pPr>
      <w:r w:rsidRPr="00C0220D">
        <w:t>Dat alleen al maakt een jaarlijkse toevoer van net zoveel nieuwe bridgers noodzakelijk om alleen maar niet verder terug te zakken.</w:t>
      </w:r>
    </w:p>
    <w:p w14:paraId="7A428E3E" w14:textId="77777777" w:rsidR="00C0220D" w:rsidRPr="00C0220D" w:rsidRDefault="00C0220D" w:rsidP="00C0220D">
      <w:pPr>
        <w:ind w:left="1069" w:firstLine="0"/>
        <w:contextualSpacing/>
      </w:pPr>
    </w:p>
    <w:p w14:paraId="6657D5EF" w14:textId="77777777" w:rsidR="00C0220D" w:rsidRPr="00C0220D" w:rsidRDefault="00C0220D" w:rsidP="00C0220D">
      <w:pPr>
        <w:numPr>
          <w:ilvl w:val="0"/>
          <w:numId w:val="24"/>
        </w:numPr>
        <w:contextualSpacing/>
      </w:pPr>
      <w:r w:rsidRPr="00C0220D">
        <w:t xml:space="preserve">Dat kan het gemakkelijkst met bridgepromotie vanuit de bridgeclubs. </w:t>
      </w:r>
    </w:p>
    <w:p w14:paraId="52B723F0" w14:textId="77777777" w:rsidR="00C0220D" w:rsidRPr="00C0220D" w:rsidRDefault="00C0220D" w:rsidP="00C0220D">
      <w:pPr>
        <w:ind w:left="1069" w:firstLine="0"/>
        <w:contextualSpacing/>
      </w:pPr>
    </w:p>
    <w:p w14:paraId="56EAA087" w14:textId="77777777" w:rsidR="00C0220D" w:rsidRPr="00C0220D" w:rsidRDefault="00C0220D" w:rsidP="00C0220D">
      <w:pPr>
        <w:ind w:left="1069" w:firstLine="0"/>
        <w:contextualSpacing/>
      </w:pPr>
      <w:r w:rsidRPr="00C0220D">
        <w:t xml:space="preserve">Dat betekent dat in de eerste plaats zoveel mogelijk bridgeclubs overeind moeten blijven. </w:t>
      </w:r>
    </w:p>
    <w:p w14:paraId="021D3BEE" w14:textId="77777777" w:rsidR="00C0220D" w:rsidRPr="00C0220D" w:rsidRDefault="00C0220D" w:rsidP="00C0220D">
      <w:pPr>
        <w:ind w:left="1069" w:firstLine="0"/>
        <w:contextualSpacing/>
      </w:pPr>
    </w:p>
    <w:p w14:paraId="3690C79E" w14:textId="77777777" w:rsidR="00C0220D" w:rsidRPr="00C0220D" w:rsidRDefault="00C0220D" w:rsidP="00C0220D">
      <w:pPr>
        <w:numPr>
          <w:ilvl w:val="0"/>
          <w:numId w:val="24"/>
        </w:numPr>
        <w:contextualSpacing/>
      </w:pPr>
      <w:r w:rsidRPr="00C0220D">
        <w:t xml:space="preserve">Zonder voldoende bridgeclubs houdt ook de Bridgebond op te bestaan. </w:t>
      </w:r>
    </w:p>
    <w:p w14:paraId="6B46CE0B" w14:textId="77777777" w:rsidR="00C0220D" w:rsidRPr="00C0220D" w:rsidRDefault="00C0220D" w:rsidP="00C0220D">
      <w:pPr>
        <w:ind w:left="1069" w:firstLine="0"/>
        <w:contextualSpacing/>
      </w:pPr>
    </w:p>
    <w:p w14:paraId="165B5E15" w14:textId="77777777" w:rsidR="00C0220D" w:rsidRPr="00C0220D" w:rsidRDefault="00C0220D" w:rsidP="00C0220D">
      <w:pPr>
        <w:numPr>
          <w:ilvl w:val="0"/>
          <w:numId w:val="24"/>
        </w:numPr>
        <w:contextualSpacing/>
      </w:pPr>
      <w:r w:rsidRPr="00C0220D">
        <w:t>Maar… de Bridgebond is een instelling die het bridge Nederlandbreed kan promoten. Beroemd is de AVRO-Bridgecursus in de jaren tachtig waarmee in één klap duizenden luisteraars aan de bridgetafels schoven.</w:t>
      </w:r>
    </w:p>
    <w:p w14:paraId="4177F8FA" w14:textId="77777777" w:rsidR="00C0220D" w:rsidRPr="00C0220D" w:rsidRDefault="00C0220D" w:rsidP="00C0220D">
      <w:pPr>
        <w:rPr>
          <w:b/>
        </w:rPr>
      </w:pPr>
    </w:p>
    <w:p w14:paraId="32975747" w14:textId="77777777" w:rsidR="00C0220D" w:rsidRPr="00C0220D" w:rsidRDefault="00C0220D" w:rsidP="00C0220D">
      <w:pPr>
        <w:numPr>
          <w:ilvl w:val="0"/>
          <w:numId w:val="24"/>
        </w:numPr>
        <w:contextualSpacing/>
      </w:pPr>
      <w:r w:rsidRPr="00C0220D">
        <w:t xml:space="preserve">Dat betekent dat de NBB zich nu in de eerste plaats sterk moet maken voor het promoten van bridge, Nederlandbreed, en een concrete zichtbare clubservice moet verlenen waar bridgeclubs graag van genieten en daarom daar ook graag lid willen zijn. </w:t>
      </w:r>
    </w:p>
    <w:p w14:paraId="72FC0B11" w14:textId="77777777" w:rsidR="00C0220D" w:rsidRPr="00C0220D" w:rsidRDefault="00C0220D" w:rsidP="00C0220D">
      <w:pPr>
        <w:ind w:left="709" w:firstLine="0"/>
      </w:pPr>
    </w:p>
    <w:p w14:paraId="4A4187EE" w14:textId="77777777" w:rsidR="00C0220D" w:rsidRPr="00C0220D" w:rsidRDefault="00C0220D" w:rsidP="00C0220D">
      <w:pPr>
        <w:ind w:left="708" w:firstLine="0"/>
      </w:pPr>
      <w:r w:rsidRPr="00C0220D">
        <w:t>Ik nodigde NBB-voorzitter Johan Pieters en NBB-directeur Berit van Dobbenburgh-Meyboom uit om op mijn verslag te reageren met het aanbod hen alle ruimte te geven voor een reactie.</w:t>
      </w:r>
    </w:p>
    <w:p w14:paraId="4F089FEF" w14:textId="77777777" w:rsidR="00C0220D" w:rsidRPr="00C0220D" w:rsidRDefault="00C0220D" w:rsidP="00C0220D">
      <w:pPr>
        <w:ind w:left="709" w:firstLine="0"/>
      </w:pPr>
    </w:p>
    <w:p w14:paraId="18EC71F0" w14:textId="2456F178" w:rsidR="00C0220D" w:rsidRPr="00C0220D" w:rsidRDefault="00C0220D" w:rsidP="00C0220D">
      <w:pPr>
        <w:ind w:left="0" w:firstLine="0"/>
        <w:rPr>
          <w:b/>
        </w:rPr>
      </w:pPr>
      <w:r w:rsidRPr="00C0220D">
        <w:rPr>
          <w:b/>
        </w:rPr>
        <w:t>Johan</w:t>
      </w:r>
    </w:p>
    <w:tbl>
      <w:tblPr>
        <w:tblStyle w:val="Tabelraster"/>
        <w:tblW w:w="0" w:type="auto"/>
        <w:tblInd w:w="708" w:type="dxa"/>
        <w:tblLook w:val="04A0" w:firstRow="1" w:lastRow="0" w:firstColumn="1" w:lastColumn="0" w:noHBand="0" w:noVBand="1"/>
      </w:tblPr>
      <w:tblGrid>
        <w:gridCol w:w="9486"/>
      </w:tblGrid>
      <w:tr w:rsidR="00C0220D" w:rsidRPr="00C0220D" w14:paraId="25E83BC4" w14:textId="77777777" w:rsidTr="00AC2DC6">
        <w:tc>
          <w:tcPr>
            <w:tcW w:w="10194" w:type="dxa"/>
          </w:tcPr>
          <w:p w14:paraId="41DBBD0F" w14:textId="77777777" w:rsidR="00C0220D" w:rsidRPr="00C0220D" w:rsidRDefault="00C0220D" w:rsidP="00C0220D">
            <w:pPr>
              <w:ind w:left="0" w:firstLine="0"/>
            </w:pPr>
            <w:r w:rsidRPr="00C0220D">
              <w:t>Beste Rob,</w:t>
            </w:r>
          </w:p>
          <w:p w14:paraId="25F0BD1F" w14:textId="77777777" w:rsidR="00C0220D" w:rsidRPr="00C0220D" w:rsidRDefault="00C0220D" w:rsidP="00C0220D">
            <w:pPr>
              <w:ind w:left="0" w:firstLine="0"/>
            </w:pPr>
          </w:p>
          <w:p w14:paraId="1F940B7B" w14:textId="77777777" w:rsidR="00C0220D" w:rsidRPr="00C0220D" w:rsidRDefault="00C0220D" w:rsidP="00C0220D">
            <w:pPr>
              <w:ind w:left="0" w:firstLine="0"/>
            </w:pPr>
            <w:r w:rsidRPr="00C0220D">
              <w:t xml:space="preserve">Dank voor je verslag. Wat betreft het aangesloten blijven bij de Bond, uiteraard is het aan de clubs zelf. Het is denk ik echter wel goed voor clubs zich te realiseren dat de Bond heel veel dingen achter de schermen doet die voor leden niet zichtbaar zijn maar die wel nodig zijn om bridge in Nederland als grote sport te houden. Denk daarbij bijvoorbeeld aan interfacing met het NOC zodat we hele substantiële subsidies blijven ontvangen, daar gaat veel tijd in zitten. Daarnaast natuurlijk de meer zichtbare dingen zoals de clubondersteuning, het organiseren van wedstrijden, het bridgeblad etc. </w:t>
            </w:r>
          </w:p>
          <w:p w14:paraId="0D893086" w14:textId="77777777" w:rsidR="00C0220D" w:rsidRPr="00C0220D" w:rsidRDefault="00C0220D" w:rsidP="00C0220D">
            <w:pPr>
              <w:ind w:left="0" w:firstLine="0"/>
              <w:rPr>
                <w:szCs w:val="24"/>
              </w:rPr>
            </w:pPr>
          </w:p>
          <w:p w14:paraId="6317390E" w14:textId="77777777" w:rsidR="00C0220D" w:rsidRPr="00C0220D" w:rsidRDefault="00C0220D" w:rsidP="00C0220D">
            <w:pPr>
              <w:ind w:left="0" w:firstLine="0"/>
              <w:rPr>
                <w:rFonts w:eastAsia="Calibri"/>
                <w:szCs w:val="24"/>
              </w:rPr>
            </w:pPr>
            <w:r w:rsidRPr="00C0220D">
              <w:rPr>
                <w:rFonts w:eastAsia="Calibri"/>
                <w:szCs w:val="24"/>
              </w:rPr>
              <w:t xml:space="preserve">Verder heb ik hieronder de belangrijkste punten uit mijn voorwoord op een rijtje gezet. </w:t>
            </w:r>
          </w:p>
          <w:p w14:paraId="0CF4A6A8" w14:textId="77777777" w:rsidR="00C0220D" w:rsidRPr="00C0220D" w:rsidRDefault="00C0220D" w:rsidP="00C0220D">
            <w:pPr>
              <w:ind w:left="0" w:firstLine="0"/>
              <w:rPr>
                <w:rFonts w:eastAsia="Calibri"/>
                <w:szCs w:val="24"/>
              </w:rPr>
            </w:pPr>
          </w:p>
          <w:p w14:paraId="20AA22F8" w14:textId="77777777" w:rsidR="00C0220D" w:rsidRPr="00C0220D" w:rsidRDefault="00C0220D" w:rsidP="00C0220D">
            <w:pPr>
              <w:numPr>
                <w:ilvl w:val="0"/>
                <w:numId w:val="23"/>
              </w:numPr>
              <w:spacing w:after="160" w:line="252" w:lineRule="auto"/>
              <w:ind w:left="360"/>
              <w:contextualSpacing/>
              <w:rPr>
                <w:rFonts w:eastAsia="Times New Roman"/>
                <w:szCs w:val="24"/>
              </w:rPr>
            </w:pPr>
            <w:r w:rsidRPr="00C0220D">
              <w:rPr>
                <w:rFonts w:eastAsia="Times New Roman"/>
                <w:szCs w:val="24"/>
              </w:rPr>
              <w:t>Zware tijd voor clubs en bridgers, moeite hoofd boven water te houden. Prioriteit voor ons allemaal als bestuurders om deze clubs en bridgers zo goed mogelijk te steunen.</w:t>
            </w:r>
          </w:p>
          <w:p w14:paraId="3A0C56D1" w14:textId="77777777" w:rsidR="00C0220D" w:rsidRPr="00C0220D" w:rsidRDefault="00C0220D" w:rsidP="00C0220D">
            <w:pPr>
              <w:numPr>
                <w:ilvl w:val="0"/>
                <w:numId w:val="23"/>
              </w:numPr>
              <w:spacing w:after="160" w:line="252" w:lineRule="auto"/>
              <w:ind w:left="360"/>
              <w:contextualSpacing/>
              <w:rPr>
                <w:rFonts w:eastAsia="Times New Roman"/>
                <w:szCs w:val="24"/>
              </w:rPr>
            </w:pPr>
            <w:r w:rsidRPr="00C0220D">
              <w:rPr>
                <w:rFonts w:eastAsia="Times New Roman"/>
                <w:szCs w:val="24"/>
              </w:rPr>
              <w:t xml:space="preserve">Corona – zware sporen. 25% van de leden kwijt, gemiddelde leeftijd nu 74 jaar. We moeten urgent werken aan het enthousiasmeren en aantrekken van nieuwe bridgers. </w:t>
            </w:r>
          </w:p>
          <w:p w14:paraId="066B57C9" w14:textId="77777777" w:rsidR="00C0220D" w:rsidRPr="00C0220D" w:rsidRDefault="00C0220D" w:rsidP="00C0220D">
            <w:pPr>
              <w:numPr>
                <w:ilvl w:val="0"/>
                <w:numId w:val="23"/>
              </w:numPr>
              <w:spacing w:after="160" w:line="252" w:lineRule="auto"/>
              <w:ind w:left="360"/>
              <w:contextualSpacing/>
              <w:rPr>
                <w:rFonts w:eastAsia="Times New Roman"/>
                <w:szCs w:val="24"/>
              </w:rPr>
            </w:pPr>
            <w:r w:rsidRPr="00C0220D">
              <w:rPr>
                <w:rFonts w:eastAsia="Times New Roman"/>
                <w:szCs w:val="24"/>
              </w:rPr>
              <w:t>Nieuwe toekomstvisie en beleidsplan ontwikkeld die deze 2 sporen verenigt. Ten eerste onze huidige leden zo goed mogelijk ondersteunen nu en in de toekomst. Ten tweede de condities creëren waaronder we op een robuuste wijze in groei kunnen investeren zodat we de komende jaren van bridge kunnen blijven genieten.</w:t>
            </w:r>
          </w:p>
          <w:p w14:paraId="5F1374E9" w14:textId="77777777" w:rsidR="00C0220D" w:rsidRPr="00C0220D" w:rsidRDefault="00C0220D" w:rsidP="00C0220D">
            <w:pPr>
              <w:numPr>
                <w:ilvl w:val="0"/>
                <w:numId w:val="23"/>
              </w:numPr>
              <w:spacing w:after="160" w:line="252" w:lineRule="auto"/>
              <w:ind w:left="360"/>
              <w:contextualSpacing/>
              <w:rPr>
                <w:rFonts w:eastAsia="Times New Roman"/>
                <w:szCs w:val="24"/>
              </w:rPr>
            </w:pPr>
            <w:r w:rsidRPr="00C0220D">
              <w:rPr>
                <w:rFonts w:eastAsia="Times New Roman"/>
                <w:szCs w:val="24"/>
              </w:rPr>
              <w:t xml:space="preserve">We moeten dit </w:t>
            </w:r>
            <w:r w:rsidRPr="00C0220D">
              <w:rPr>
                <w:rFonts w:eastAsia="Times New Roman"/>
                <w:b/>
                <w:bCs/>
                <w:szCs w:val="24"/>
              </w:rPr>
              <w:t>met zijn allen</w:t>
            </w:r>
            <w:r w:rsidRPr="00C0220D">
              <w:rPr>
                <w:rFonts w:eastAsia="Times New Roman"/>
                <w:szCs w:val="24"/>
              </w:rPr>
              <w:t xml:space="preserve"> doen, we hebben iedereen nodig. Gelukkig hebben we nog steeds vele fantastische en gemotiveerde vrijwilligers.</w:t>
            </w:r>
          </w:p>
          <w:p w14:paraId="08790602" w14:textId="77777777" w:rsidR="00C0220D" w:rsidRPr="00C0220D" w:rsidRDefault="00C0220D" w:rsidP="00C0220D">
            <w:pPr>
              <w:numPr>
                <w:ilvl w:val="0"/>
                <w:numId w:val="23"/>
              </w:numPr>
              <w:spacing w:after="160" w:line="252" w:lineRule="auto"/>
              <w:ind w:left="360"/>
              <w:contextualSpacing/>
              <w:rPr>
                <w:rFonts w:eastAsia="Times New Roman"/>
                <w:szCs w:val="24"/>
              </w:rPr>
            </w:pPr>
            <w:r w:rsidRPr="00C0220D">
              <w:rPr>
                <w:rFonts w:eastAsia="Times New Roman"/>
                <w:szCs w:val="24"/>
              </w:rPr>
              <w:t>Vergadering on-line ipv fysiek. Zeker niet onze voorkeur, echter op het moment dat we moesten beslissen (augustus) hadden we van de minister het dringende advies in onze planning rekening te houden met een Corona najaarsgolf. Wel gekozen voor een technische oplossing die meer interactie mogelijk maakt (en volgens mij heeft dat ook best goed gewerkt).</w:t>
            </w:r>
          </w:p>
        </w:tc>
      </w:tr>
    </w:tbl>
    <w:p w14:paraId="59499B27" w14:textId="77777777" w:rsidR="00C0220D" w:rsidRPr="00C0220D" w:rsidRDefault="00C0220D" w:rsidP="00C0220D"/>
    <w:p w14:paraId="519F7751" w14:textId="6BA7A76E" w:rsidR="00C0220D" w:rsidRDefault="00C0220D" w:rsidP="0023026C">
      <w:pPr>
        <w:ind w:left="709" w:firstLine="0"/>
        <w:rPr>
          <w:i/>
        </w:rPr>
      </w:pPr>
      <w:r w:rsidRPr="00C0220D">
        <w:rPr>
          <w:i/>
        </w:rPr>
        <w:lastRenderedPageBreak/>
        <w:t>In mijn uitnodiging aan Berit en Johan kondigde tegelijk aan dat ik in ieder geval ook de geweldige ondersteuning van Frans Lejeune (Helpdesk NBB-Rekenprogramma) wil noemen.</w:t>
      </w:r>
    </w:p>
    <w:p w14:paraId="19CF0CDE" w14:textId="77777777" w:rsidR="0023026C" w:rsidRPr="00C0220D" w:rsidRDefault="0023026C" w:rsidP="0023026C">
      <w:pPr>
        <w:ind w:left="709" w:firstLine="0"/>
        <w:rPr>
          <w:b/>
        </w:rPr>
      </w:pPr>
      <w:bookmarkStart w:id="0" w:name="_GoBack"/>
      <w:bookmarkEnd w:id="0"/>
    </w:p>
    <w:p w14:paraId="6DB13903" w14:textId="77777777" w:rsidR="00C0220D" w:rsidRPr="00C0220D" w:rsidRDefault="00C0220D" w:rsidP="00C0220D">
      <w:pPr>
        <w:ind w:left="0" w:firstLine="0"/>
        <w:rPr>
          <w:b/>
        </w:rPr>
      </w:pPr>
      <w:r w:rsidRPr="00C0220D">
        <w:rPr>
          <w:b/>
        </w:rPr>
        <w:t>Berit</w:t>
      </w:r>
    </w:p>
    <w:tbl>
      <w:tblPr>
        <w:tblStyle w:val="Tabelraster"/>
        <w:tblW w:w="0" w:type="auto"/>
        <w:tblInd w:w="1065" w:type="dxa"/>
        <w:tblLook w:val="04A0" w:firstRow="1" w:lastRow="0" w:firstColumn="1" w:lastColumn="0" w:noHBand="0" w:noVBand="1"/>
      </w:tblPr>
      <w:tblGrid>
        <w:gridCol w:w="9129"/>
      </w:tblGrid>
      <w:tr w:rsidR="00C0220D" w:rsidRPr="00C0220D" w14:paraId="19FC486F" w14:textId="77777777" w:rsidTr="00AC2DC6">
        <w:tc>
          <w:tcPr>
            <w:tcW w:w="10194" w:type="dxa"/>
          </w:tcPr>
          <w:p w14:paraId="42E51915" w14:textId="77777777" w:rsidR="00C0220D" w:rsidRPr="00C0220D" w:rsidRDefault="00C0220D" w:rsidP="00C0220D">
            <w:pPr>
              <w:ind w:left="357"/>
            </w:pPr>
            <w:r w:rsidRPr="00C0220D">
              <w:t>Ha Rob,</w:t>
            </w:r>
          </w:p>
          <w:p w14:paraId="6A00112B" w14:textId="77777777" w:rsidR="00C0220D" w:rsidRPr="00C0220D" w:rsidRDefault="00C0220D" w:rsidP="00C0220D">
            <w:pPr>
              <w:ind w:left="357"/>
            </w:pPr>
          </w:p>
          <w:p w14:paraId="1F9F96F5" w14:textId="77777777" w:rsidR="00C0220D" w:rsidRPr="00C0220D" w:rsidRDefault="00C0220D" w:rsidP="00C0220D">
            <w:pPr>
              <w:ind w:left="0" w:firstLine="0"/>
            </w:pPr>
            <w:r w:rsidRPr="00C0220D">
              <w:t xml:space="preserve">Als je de geweldige service van Frans aan clubs meeneemt, zou ik ook de service van Tom van Wijk (accountmanager) noemen. Hij heeft echt al een aantal clubs geholpen met gelden uit sportakkoord, de verbinding met gemeente voor clubondersteuning, het sportbestuurdersplatform etc. Op dat gebied zijn er echt veel mogelijkheden in Nederland voor sportclubs die aangesloten zijn bij hun sportbond, ook voor bridgeclubs en Tom weet daarin behoorlijk goed de weg. We hebben ook nogmaals op papier van NOC*NSF de bevestiging gekregen dat de denksporten, sport zijn. Deze brief gaat deze week mee met onze nieuwsbrief. </w:t>
            </w:r>
          </w:p>
          <w:p w14:paraId="486F03E7" w14:textId="77777777" w:rsidR="00C0220D" w:rsidRPr="00C0220D" w:rsidRDefault="00C0220D" w:rsidP="00C0220D">
            <w:pPr>
              <w:ind w:left="357"/>
            </w:pPr>
          </w:p>
          <w:p w14:paraId="65F59905" w14:textId="77777777" w:rsidR="00C0220D" w:rsidRPr="00C0220D" w:rsidRDefault="00C0220D" w:rsidP="00C0220D">
            <w:pPr>
              <w:ind w:left="0" w:firstLine="0"/>
            </w:pPr>
            <w:r w:rsidRPr="00C0220D">
              <w:t xml:space="preserve">Tom is bereikbaar op </w:t>
            </w:r>
            <w:hyperlink r:id="rId10" w:history="1">
              <w:r w:rsidRPr="00C0220D">
                <w:rPr>
                  <w:color w:val="0563C1"/>
                  <w:u w:val="single"/>
                </w:rPr>
                <w:t>ondersteuning@bridge.nl</w:t>
              </w:r>
            </w:hyperlink>
            <w:r w:rsidRPr="00C0220D">
              <w:t xml:space="preserve">. Tom beantwoordt het meeste hiervan, maar als hij er niet is wordt de mailbox wel beheerd </w:t>
            </w:r>
            <w:r w:rsidRPr="00C0220D">
              <w:rPr>
                <w:rFonts w:ascii="Segoe UI Emoji" w:hAnsi="Segoe UI Emoji"/>
              </w:rPr>
              <w:t>😊.</w:t>
            </w:r>
          </w:p>
        </w:tc>
      </w:tr>
    </w:tbl>
    <w:p w14:paraId="7E738836" w14:textId="77777777" w:rsidR="00C0220D" w:rsidRPr="00C0220D" w:rsidRDefault="00C0220D" w:rsidP="00C0220D">
      <w:pPr>
        <w:ind w:left="1065"/>
      </w:pPr>
    </w:p>
    <w:p w14:paraId="313D812B" w14:textId="77777777" w:rsidR="00C0220D" w:rsidRPr="00C0220D" w:rsidRDefault="00C0220D" w:rsidP="00C0220D">
      <w:pPr>
        <w:ind w:left="709" w:firstLine="0"/>
      </w:pPr>
      <w:r w:rsidRPr="00C0220D">
        <w:t xml:space="preserve">De woorden van Berit maken mijn lof aan het adres van Frans Lejeune overbodig. Dat voornemen trek ik in. Te veel lof werkt immers averechts… </w:t>
      </w:r>
      <w:r w:rsidRPr="00C0220D">
        <w:sym w:font="Wingdings" w:char="F04A"/>
      </w:r>
      <w:r w:rsidRPr="00C0220D">
        <w:t>.</w:t>
      </w:r>
    </w:p>
    <w:p w14:paraId="1F912AB6" w14:textId="77777777" w:rsidR="00C0220D" w:rsidRPr="00C0220D" w:rsidRDefault="00C0220D" w:rsidP="00C0220D">
      <w:r w:rsidRPr="00C0220D">
        <w:br w:type="page"/>
      </w:r>
    </w:p>
    <w:tbl>
      <w:tblPr>
        <w:tblStyle w:val="Tabelraster"/>
        <w:tblW w:w="0" w:type="auto"/>
        <w:tblInd w:w="709" w:type="dxa"/>
        <w:tblLook w:val="04A0" w:firstRow="1" w:lastRow="0" w:firstColumn="1" w:lastColumn="0" w:noHBand="0" w:noVBand="1"/>
      </w:tblPr>
      <w:tblGrid>
        <w:gridCol w:w="9485"/>
      </w:tblGrid>
      <w:tr w:rsidR="00C0220D" w:rsidRPr="00C0220D" w14:paraId="769FFDFD" w14:textId="77777777" w:rsidTr="00AC2DC6">
        <w:tc>
          <w:tcPr>
            <w:tcW w:w="9485" w:type="dxa"/>
            <w:shd w:val="clear" w:color="auto" w:fill="D9E2F3" w:themeFill="accent5" w:themeFillTint="33"/>
          </w:tcPr>
          <w:p w14:paraId="1F2044A9" w14:textId="77777777" w:rsidR="00C0220D" w:rsidRPr="00C0220D" w:rsidRDefault="00C0220D" w:rsidP="00C0220D">
            <w:pPr>
              <w:ind w:left="0" w:firstLine="0"/>
              <w:rPr>
                <w:b/>
              </w:rPr>
            </w:pPr>
            <w:r w:rsidRPr="00C0220D">
              <w:rPr>
                <w:b/>
              </w:rPr>
              <w:lastRenderedPageBreak/>
              <w:t>Contributievoorstel 2023</w:t>
            </w:r>
          </w:p>
          <w:p w14:paraId="33F6D83E" w14:textId="77777777" w:rsidR="00C0220D" w:rsidRPr="00C0220D" w:rsidRDefault="00C0220D" w:rsidP="00C0220D">
            <w:pPr>
              <w:ind w:left="0" w:firstLine="0"/>
            </w:pPr>
          </w:p>
          <w:p w14:paraId="1FD29BFD" w14:textId="77777777" w:rsidR="00C0220D" w:rsidRPr="00C0220D" w:rsidRDefault="00C0220D" w:rsidP="00C0220D">
            <w:pPr>
              <w:ind w:left="0" w:firstLine="0"/>
              <w:rPr>
                <w:sz w:val="22"/>
              </w:rPr>
            </w:pPr>
            <w:r w:rsidRPr="00C0220D">
              <w:rPr>
                <w:sz w:val="22"/>
              </w:rPr>
              <w:t>Aan de Algemene Vergadering wordt voorgesteld om de contributie als volgt vast te stellen:</w:t>
            </w:r>
          </w:p>
          <w:p w14:paraId="6DB70E1A" w14:textId="77777777" w:rsidR="00C0220D" w:rsidRPr="00C0220D" w:rsidRDefault="00C0220D" w:rsidP="00C0220D">
            <w:pPr>
              <w:numPr>
                <w:ilvl w:val="0"/>
                <w:numId w:val="22"/>
              </w:numPr>
              <w:contextualSpacing/>
              <w:rPr>
                <w:sz w:val="22"/>
              </w:rPr>
            </w:pPr>
            <w:r w:rsidRPr="00C0220D">
              <w:rPr>
                <w:sz w:val="22"/>
              </w:rPr>
              <w:t>Voor een NBB-Basisclub € 168,60 per jaar exclusief BTW met een minimum van € 80,00 indien het lidmaatschap aanvangt na 1 juli 2023.</w:t>
            </w:r>
          </w:p>
          <w:p w14:paraId="22A4E971" w14:textId="77777777" w:rsidR="00C0220D" w:rsidRPr="00C0220D" w:rsidRDefault="00C0220D" w:rsidP="00C0220D">
            <w:pPr>
              <w:ind w:left="0" w:firstLine="0"/>
              <w:rPr>
                <w:sz w:val="22"/>
              </w:rPr>
            </w:pPr>
          </w:p>
          <w:p w14:paraId="2B9C6067" w14:textId="77777777" w:rsidR="00C0220D" w:rsidRPr="00C0220D" w:rsidRDefault="00C0220D" w:rsidP="00C0220D">
            <w:pPr>
              <w:numPr>
                <w:ilvl w:val="0"/>
                <w:numId w:val="22"/>
              </w:numPr>
              <w:contextualSpacing/>
              <w:rPr>
                <w:sz w:val="22"/>
              </w:rPr>
            </w:pPr>
            <w:r w:rsidRPr="00C0220D">
              <w:rPr>
                <w:sz w:val="22"/>
              </w:rPr>
              <w:t>Voor een NBB-Basisclub commercieel (zoals een reisorganisatie) € 168,60 per jaar exclusief BTW, vermeerderd met € 5,00 exclusief BTW per gedeponeerde uitslag.</w:t>
            </w:r>
          </w:p>
          <w:p w14:paraId="292B2CC8" w14:textId="77777777" w:rsidR="00C0220D" w:rsidRPr="00C0220D" w:rsidRDefault="00C0220D" w:rsidP="00C0220D">
            <w:pPr>
              <w:numPr>
                <w:ilvl w:val="0"/>
                <w:numId w:val="22"/>
              </w:numPr>
              <w:contextualSpacing/>
              <w:rPr>
                <w:sz w:val="22"/>
              </w:rPr>
            </w:pPr>
            <w:r w:rsidRPr="00C0220D">
              <w:rPr>
                <w:sz w:val="22"/>
              </w:rPr>
              <w:t>Voor een NBB-Totaalclub een vaste bijdrage exclusief BTW conform de volgende staffel:</w:t>
            </w:r>
          </w:p>
          <w:p w14:paraId="7861B491" w14:textId="77777777" w:rsidR="00C0220D" w:rsidRPr="00C0220D" w:rsidRDefault="00C0220D" w:rsidP="00C0220D">
            <w:pPr>
              <w:ind w:left="1416" w:firstLine="0"/>
              <w:rPr>
                <w:sz w:val="22"/>
              </w:rPr>
            </w:pPr>
            <w:r w:rsidRPr="00C0220D">
              <w:rPr>
                <w:sz w:val="22"/>
              </w:rPr>
              <w:t>- 0 tot en met 40 clubleden € 56,20 per jaar</w:t>
            </w:r>
          </w:p>
          <w:p w14:paraId="57591C8E" w14:textId="77777777" w:rsidR="00C0220D" w:rsidRPr="00C0220D" w:rsidRDefault="00C0220D" w:rsidP="00C0220D">
            <w:pPr>
              <w:ind w:left="1416" w:firstLine="0"/>
              <w:rPr>
                <w:sz w:val="22"/>
              </w:rPr>
            </w:pPr>
            <w:r w:rsidRPr="00C0220D">
              <w:rPr>
                <w:sz w:val="22"/>
              </w:rPr>
              <w:t>- 41 tot en met 140 clubleden € 168,60 per jaar</w:t>
            </w:r>
          </w:p>
          <w:p w14:paraId="10A9536C" w14:textId="77777777" w:rsidR="00C0220D" w:rsidRPr="00C0220D" w:rsidRDefault="00C0220D" w:rsidP="00C0220D">
            <w:pPr>
              <w:ind w:left="1416" w:firstLine="0"/>
              <w:rPr>
                <w:sz w:val="22"/>
              </w:rPr>
            </w:pPr>
            <w:r w:rsidRPr="00C0220D">
              <w:rPr>
                <w:sz w:val="22"/>
              </w:rPr>
              <w:t>- 141 tot en met 250 clubleden € 336,36 per jaar</w:t>
            </w:r>
          </w:p>
          <w:p w14:paraId="4AF215EC" w14:textId="77777777" w:rsidR="00C0220D" w:rsidRPr="00C0220D" w:rsidRDefault="00C0220D" w:rsidP="00C0220D">
            <w:pPr>
              <w:ind w:left="1416" w:firstLine="0"/>
              <w:rPr>
                <w:sz w:val="22"/>
              </w:rPr>
            </w:pPr>
            <w:r w:rsidRPr="00C0220D">
              <w:rPr>
                <w:sz w:val="22"/>
              </w:rPr>
              <w:t>- met meer dan 250 clubleden € 561,16 per jaar</w:t>
            </w:r>
          </w:p>
          <w:p w14:paraId="443FE7B5" w14:textId="77777777" w:rsidR="00C0220D" w:rsidRPr="00C0220D" w:rsidRDefault="00C0220D" w:rsidP="00C0220D">
            <w:pPr>
              <w:ind w:left="1416" w:firstLine="0"/>
              <w:rPr>
                <w:sz w:val="22"/>
              </w:rPr>
            </w:pPr>
            <w:r w:rsidRPr="00C0220D">
              <w:rPr>
                <w:sz w:val="22"/>
              </w:rPr>
              <w:t>en daarnaast een bijdrage voor ieder gewoon clublid van € 25,62 per jaar (of een afwijkend bedrag conform bijgevoegd contributieoverzicht) met proportionele verrekening van de bijdrage van het betreffende gewone clublid indien hij/zij, clublid is van meerdere verenigingen 1) aangesloten bij de BridgeBond en woonplaats heeft binnen Nederland, België of Duitsland.</w:t>
            </w:r>
          </w:p>
          <w:p w14:paraId="62A8F6F3" w14:textId="77777777" w:rsidR="00C0220D" w:rsidRPr="00C0220D" w:rsidRDefault="00C0220D" w:rsidP="00C0220D">
            <w:pPr>
              <w:ind w:left="1416" w:firstLine="0"/>
              <w:rPr>
                <w:sz w:val="22"/>
              </w:rPr>
            </w:pPr>
            <w:r w:rsidRPr="00C0220D">
              <w:rPr>
                <w:sz w:val="22"/>
              </w:rPr>
              <w:t>Voor nieuwe clubleden aan wie een nieuw NBB-Lidnummer wordt toegekend behoeft gedurende de eerste twee maanden niet te worden bijgedragen.</w:t>
            </w:r>
          </w:p>
          <w:p w14:paraId="0716AD36" w14:textId="77777777" w:rsidR="00C0220D" w:rsidRPr="00C0220D" w:rsidRDefault="00C0220D" w:rsidP="00C0220D">
            <w:pPr>
              <w:ind w:left="1416" w:firstLine="0"/>
              <w:rPr>
                <w:sz w:val="22"/>
              </w:rPr>
            </w:pPr>
          </w:p>
          <w:p w14:paraId="0BFF976F" w14:textId="77777777" w:rsidR="00C0220D" w:rsidRPr="00C0220D" w:rsidRDefault="00C0220D" w:rsidP="00C0220D">
            <w:pPr>
              <w:numPr>
                <w:ilvl w:val="0"/>
                <w:numId w:val="22"/>
              </w:numPr>
              <w:contextualSpacing/>
              <w:rPr>
                <w:sz w:val="22"/>
              </w:rPr>
            </w:pPr>
            <w:r w:rsidRPr="00C0220D">
              <w:rPr>
                <w:sz w:val="22"/>
              </w:rPr>
              <w:t>Voor een individueel/recreatief lid met volmacht € 33,88 exclusief BTW per 12 maanden waarbij individueel -recreatieve leden met woonplaats buiten Nederland, België en Duitsland uitsluitend recht hebben op elektronisch verkrijgbare dienstverlening die aan het NBB-Lidnummer is gekoppeld.</w:t>
            </w:r>
          </w:p>
          <w:p w14:paraId="6761343F" w14:textId="77777777" w:rsidR="00C0220D" w:rsidRPr="00C0220D" w:rsidRDefault="00C0220D" w:rsidP="00C0220D">
            <w:pPr>
              <w:ind w:left="1068" w:firstLine="0"/>
              <w:contextualSpacing/>
              <w:rPr>
                <w:sz w:val="22"/>
              </w:rPr>
            </w:pPr>
          </w:p>
          <w:p w14:paraId="171E3433" w14:textId="77777777" w:rsidR="00C0220D" w:rsidRPr="00C0220D" w:rsidRDefault="00C0220D" w:rsidP="00C0220D">
            <w:pPr>
              <w:numPr>
                <w:ilvl w:val="0"/>
                <w:numId w:val="22"/>
              </w:numPr>
              <w:contextualSpacing/>
              <w:rPr>
                <w:sz w:val="22"/>
              </w:rPr>
            </w:pPr>
            <w:r w:rsidRPr="00C0220D">
              <w:rPr>
                <w:sz w:val="22"/>
              </w:rPr>
              <w:t>Het Bondsbestuur van de BridgeBond is bevoegd een gewenningsbijdrage voor nieuwe NBB-Totaalclubs die zich bij de BridgeBond aansluiten vast te stellen en bijzondere actietarieven voor voor nieuwe individueel-recreatieve leden.</w:t>
            </w:r>
          </w:p>
          <w:p w14:paraId="7CC53DCC" w14:textId="77777777" w:rsidR="00C0220D" w:rsidRPr="00C0220D" w:rsidRDefault="00C0220D" w:rsidP="00C0220D">
            <w:pPr>
              <w:ind w:left="0" w:firstLine="0"/>
              <w:rPr>
                <w:sz w:val="22"/>
              </w:rPr>
            </w:pPr>
          </w:p>
          <w:p w14:paraId="35E0C0EF" w14:textId="77777777" w:rsidR="00C0220D" w:rsidRPr="00C0220D" w:rsidRDefault="00C0220D" w:rsidP="00C0220D">
            <w:pPr>
              <w:numPr>
                <w:ilvl w:val="0"/>
                <w:numId w:val="22"/>
              </w:numPr>
              <w:contextualSpacing/>
              <w:rPr>
                <w:sz w:val="22"/>
              </w:rPr>
            </w:pPr>
            <w:r w:rsidRPr="00C0220D">
              <w:rPr>
                <w:sz w:val="22"/>
              </w:rPr>
              <w:t>Het Bondsbestuur kan een regeling vaststellen ten behoeve van collectieve opvang van nieuwe clubleden door leden, waarbij leden die aan deze regeling voldoen 50% korting kunnen verkrijgen voor de deelnemers aan deze opvang op de gewone contributie per clublid.</w:t>
            </w:r>
          </w:p>
          <w:p w14:paraId="0A565430" w14:textId="77777777" w:rsidR="00C0220D" w:rsidRPr="00C0220D" w:rsidRDefault="00C0220D" w:rsidP="00C0220D">
            <w:pPr>
              <w:ind w:left="720"/>
              <w:contextualSpacing/>
              <w:rPr>
                <w:sz w:val="22"/>
              </w:rPr>
            </w:pPr>
          </w:p>
          <w:p w14:paraId="2CE8743B" w14:textId="77777777" w:rsidR="00C0220D" w:rsidRPr="00C0220D" w:rsidRDefault="00C0220D" w:rsidP="00C0220D">
            <w:pPr>
              <w:ind w:left="0" w:firstLine="0"/>
              <w:rPr>
                <w:sz w:val="22"/>
              </w:rPr>
            </w:pPr>
            <w:r w:rsidRPr="00C0220D">
              <w:rPr>
                <w:sz w:val="22"/>
              </w:rPr>
              <w:t xml:space="preserve">Bij de licentie-overeenkomst inzake het NBB-Rekenprogramma zullen NBB-Basisclubs € 0,74 en NBB-Totaalclubs € 0,49 </w:t>
            </w:r>
          </w:p>
          <w:p w14:paraId="6CBFB726" w14:textId="77777777" w:rsidR="00C0220D" w:rsidRPr="00C0220D" w:rsidRDefault="00C0220D" w:rsidP="00C0220D">
            <w:pPr>
              <w:ind w:left="0" w:firstLine="0"/>
              <w:rPr>
                <w:sz w:val="22"/>
              </w:rPr>
            </w:pPr>
            <w:r w:rsidRPr="00C0220D">
              <w:rPr>
                <w:sz w:val="22"/>
              </w:rPr>
              <w:t xml:space="preserve">exclusief BTW aan toeslag betalen voor deelnemers in de uitslag waarvoor geen actief NBB-lidnummer is opgegeven. Deze </w:t>
            </w:r>
          </w:p>
          <w:p w14:paraId="11E22418" w14:textId="77777777" w:rsidR="00C0220D" w:rsidRPr="00C0220D" w:rsidRDefault="00C0220D" w:rsidP="00C0220D">
            <w:pPr>
              <w:ind w:left="0" w:firstLine="0"/>
              <w:rPr>
                <w:sz w:val="22"/>
              </w:rPr>
            </w:pPr>
            <w:r w:rsidRPr="00C0220D">
              <w:rPr>
                <w:sz w:val="22"/>
              </w:rPr>
              <w:t>toeslagen zijn opeisbaar na één maand wachttijd.</w:t>
            </w:r>
          </w:p>
          <w:p w14:paraId="2B8F66CA" w14:textId="77777777" w:rsidR="00C0220D" w:rsidRPr="00C0220D" w:rsidRDefault="00C0220D" w:rsidP="00C0220D">
            <w:pPr>
              <w:ind w:left="720"/>
              <w:contextualSpacing/>
              <w:rPr>
                <w:sz w:val="22"/>
              </w:rPr>
            </w:pPr>
          </w:p>
          <w:p w14:paraId="37672475" w14:textId="77777777" w:rsidR="00C0220D" w:rsidRPr="00C0220D" w:rsidRDefault="00C0220D" w:rsidP="00C0220D">
            <w:pPr>
              <w:ind w:left="0" w:firstLine="0"/>
              <w:contextualSpacing/>
            </w:pPr>
            <w:r w:rsidRPr="00C0220D">
              <w:rPr>
                <w:sz w:val="22"/>
              </w:rPr>
              <w:t>Het Bondsbestuur is bevoegd hiervan af te wijk</w:t>
            </w:r>
            <w:r w:rsidRPr="00C0220D">
              <w:t>en inzake commerciële NBB-Basisclub</w:t>
            </w:r>
          </w:p>
          <w:p w14:paraId="0AEE6483" w14:textId="77777777" w:rsidR="00C0220D" w:rsidRPr="00C0220D" w:rsidRDefault="00C0220D" w:rsidP="00C0220D">
            <w:pPr>
              <w:ind w:left="0" w:firstLine="0"/>
            </w:pPr>
          </w:p>
          <w:p w14:paraId="7692BE6B" w14:textId="77777777" w:rsidR="00C0220D" w:rsidRPr="00C0220D" w:rsidRDefault="00C0220D" w:rsidP="00C0220D">
            <w:pPr>
              <w:ind w:left="0" w:firstLine="0"/>
            </w:pPr>
            <w:r w:rsidRPr="00C0220D">
              <w:t>1) exclusief internet clubs</w:t>
            </w:r>
          </w:p>
        </w:tc>
      </w:tr>
    </w:tbl>
    <w:p w14:paraId="72DFBB22" w14:textId="77777777" w:rsidR="00C0220D" w:rsidRPr="00C0220D" w:rsidRDefault="00C0220D" w:rsidP="00C0220D">
      <w:pPr>
        <w:ind w:left="709" w:firstLine="0"/>
      </w:pPr>
    </w:p>
    <w:p w14:paraId="0C1AFAAB" w14:textId="77777777" w:rsidR="00C0220D" w:rsidRPr="00C0220D" w:rsidRDefault="00C0220D" w:rsidP="00C0220D">
      <w:r w:rsidRPr="00C0220D">
        <w:lastRenderedPageBreak/>
        <w:t xml:space="preserve"> </w:t>
      </w:r>
    </w:p>
    <w:p w14:paraId="020F3A95" w14:textId="77777777" w:rsidR="00C0220D" w:rsidRPr="00C0220D" w:rsidRDefault="00C0220D" w:rsidP="00C0220D">
      <w:pPr>
        <w:ind w:left="0" w:firstLine="0"/>
      </w:pPr>
    </w:p>
    <w:p w14:paraId="5A17EDA4" w14:textId="77777777" w:rsidR="00C0220D" w:rsidRDefault="00C0220D" w:rsidP="00097866">
      <w:pPr>
        <w:ind w:left="0" w:firstLine="0"/>
      </w:pPr>
    </w:p>
    <w:sectPr w:rsidR="00C0220D" w:rsidSect="00560B28">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1E99B" w14:textId="77777777" w:rsidR="002128C0" w:rsidRDefault="002128C0" w:rsidP="007C3392">
      <w:r>
        <w:separator/>
      </w:r>
    </w:p>
  </w:endnote>
  <w:endnote w:type="continuationSeparator" w:id="0">
    <w:p w14:paraId="1ACA8291" w14:textId="77777777" w:rsidR="002128C0" w:rsidRDefault="002128C0"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D7F29" w14:textId="293F4CC1" w:rsidR="008C2111" w:rsidRDefault="008C2111" w:rsidP="006B56EB">
    <w:pPr>
      <w:pStyle w:val="Voettekst"/>
      <w:jc w:val="center"/>
    </w:pPr>
    <w:r>
      <w:t xml:space="preserve">bridgeCLUBservice: Liesbeth van Hoek, Ron Jedema en Rob Stravers (eindredactie)  </w:t>
    </w:r>
    <w:hyperlink r:id="rId1" w:history="1">
      <w:r w:rsidRPr="00FF4F51">
        <w:rPr>
          <w:rStyle w:val="Hyperlink"/>
        </w:rPr>
        <w:t>rob.stravers128@gmail.com</w:t>
      </w:r>
    </w:hyperlink>
    <w:r>
      <w:rPr>
        <w:rStyle w:val="Hyperlink"/>
      </w:rPr>
      <w:t xml:space="preserve">   </w:t>
    </w:r>
    <w:sdt>
      <w:sdtPr>
        <w:id w:val="2077927936"/>
        <w:docPartObj>
          <w:docPartGallery w:val="Page Numbers (Bottom of Page)"/>
          <w:docPartUnique/>
        </w:docPartObj>
      </w:sdtPr>
      <w:sdtEndPr/>
      <w:sdtContent>
        <w:r>
          <w:fldChar w:fldCharType="begin"/>
        </w:r>
        <w:r>
          <w:instrText>PAGE   \* MERGEFORMAT</w:instrText>
        </w:r>
        <w:r>
          <w:fldChar w:fldCharType="separate"/>
        </w:r>
        <w:r w:rsidR="0023026C">
          <w:rPr>
            <w:noProof/>
          </w:rPr>
          <w:t>2</w:t>
        </w:r>
        <w:r>
          <w:rPr>
            <w:noProof/>
          </w:rPr>
          <w:fldChar w:fldCharType="end"/>
        </w:r>
      </w:sdtContent>
    </w:sdt>
  </w:p>
  <w:p w14:paraId="31D43358" w14:textId="77777777" w:rsidR="008C2111" w:rsidRPr="007C3392" w:rsidRDefault="008C2111" w:rsidP="006B56E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C3FE0" w14:textId="77777777" w:rsidR="002128C0" w:rsidRDefault="002128C0" w:rsidP="007C3392">
      <w:r>
        <w:separator/>
      </w:r>
    </w:p>
  </w:footnote>
  <w:footnote w:type="continuationSeparator" w:id="0">
    <w:p w14:paraId="66DCC4F2" w14:textId="77777777" w:rsidR="002128C0" w:rsidRDefault="002128C0"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3F9"/>
    <w:multiLevelType w:val="hybridMultilevel"/>
    <w:tmpl w:val="FAEAAC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3C67F6A"/>
    <w:multiLevelType w:val="multilevel"/>
    <w:tmpl w:val="4502DE4E"/>
    <w:lvl w:ilvl="0">
      <w:start w:val="1"/>
      <w:numFmt w:val="decimal"/>
      <w:lvlText w:val="%1."/>
      <w:lvlJc w:val="left"/>
      <w:pPr>
        <w:tabs>
          <w:tab w:val="num" w:pos="720"/>
        </w:tabs>
        <w:ind w:left="720" w:hanging="360"/>
      </w:pPr>
      <w:rPr>
        <w:rFonts w:ascii="Verdana" w:hAnsi="Verdana"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E50FB9"/>
    <w:multiLevelType w:val="hybridMultilevel"/>
    <w:tmpl w:val="C858714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F7F2DBE"/>
    <w:multiLevelType w:val="hybridMultilevel"/>
    <w:tmpl w:val="F97A68E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0CB6E4B"/>
    <w:multiLevelType w:val="hybridMultilevel"/>
    <w:tmpl w:val="C762B408"/>
    <w:lvl w:ilvl="0" w:tplc="C7E883A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C5D5607"/>
    <w:multiLevelType w:val="hybridMultilevel"/>
    <w:tmpl w:val="0C82391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2DD0197"/>
    <w:multiLevelType w:val="hybridMultilevel"/>
    <w:tmpl w:val="5D2CC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E97EC0"/>
    <w:multiLevelType w:val="hybridMultilevel"/>
    <w:tmpl w:val="E14A5100"/>
    <w:lvl w:ilvl="0" w:tplc="20000001">
      <w:start w:val="1"/>
      <w:numFmt w:val="bullet"/>
      <w:lvlText w:val=""/>
      <w:lvlJc w:val="left"/>
      <w:pPr>
        <w:ind w:left="1068" w:hanging="360"/>
      </w:pPr>
      <w:rPr>
        <w:rFonts w:ascii="Symbol" w:hAnsi="Symbol" w:hint="default"/>
      </w:rPr>
    </w:lvl>
    <w:lvl w:ilvl="1" w:tplc="20000003">
      <w:start w:val="1"/>
      <w:numFmt w:val="bullet"/>
      <w:lvlText w:val="o"/>
      <w:lvlJc w:val="left"/>
      <w:pPr>
        <w:ind w:left="1788" w:hanging="360"/>
      </w:pPr>
      <w:rPr>
        <w:rFonts w:ascii="Courier New" w:hAnsi="Courier New" w:cs="Courier New" w:hint="default"/>
      </w:rPr>
    </w:lvl>
    <w:lvl w:ilvl="2" w:tplc="20000005">
      <w:start w:val="1"/>
      <w:numFmt w:val="bullet"/>
      <w:lvlText w:val=""/>
      <w:lvlJc w:val="left"/>
      <w:pPr>
        <w:ind w:left="2508" w:hanging="360"/>
      </w:pPr>
      <w:rPr>
        <w:rFonts w:ascii="Wingdings" w:hAnsi="Wingdings" w:hint="default"/>
      </w:rPr>
    </w:lvl>
    <w:lvl w:ilvl="3" w:tplc="20000001">
      <w:start w:val="1"/>
      <w:numFmt w:val="bullet"/>
      <w:lvlText w:val=""/>
      <w:lvlJc w:val="left"/>
      <w:pPr>
        <w:ind w:left="3228" w:hanging="360"/>
      </w:pPr>
      <w:rPr>
        <w:rFonts w:ascii="Symbol" w:hAnsi="Symbol" w:hint="default"/>
      </w:rPr>
    </w:lvl>
    <w:lvl w:ilvl="4" w:tplc="20000003">
      <w:start w:val="1"/>
      <w:numFmt w:val="bullet"/>
      <w:lvlText w:val="o"/>
      <w:lvlJc w:val="left"/>
      <w:pPr>
        <w:ind w:left="3948" w:hanging="360"/>
      </w:pPr>
      <w:rPr>
        <w:rFonts w:ascii="Courier New" w:hAnsi="Courier New" w:cs="Courier New" w:hint="default"/>
      </w:rPr>
    </w:lvl>
    <w:lvl w:ilvl="5" w:tplc="20000005">
      <w:start w:val="1"/>
      <w:numFmt w:val="bullet"/>
      <w:lvlText w:val=""/>
      <w:lvlJc w:val="left"/>
      <w:pPr>
        <w:ind w:left="4668" w:hanging="360"/>
      </w:pPr>
      <w:rPr>
        <w:rFonts w:ascii="Wingdings" w:hAnsi="Wingdings" w:hint="default"/>
      </w:rPr>
    </w:lvl>
    <w:lvl w:ilvl="6" w:tplc="20000001">
      <w:start w:val="1"/>
      <w:numFmt w:val="bullet"/>
      <w:lvlText w:val=""/>
      <w:lvlJc w:val="left"/>
      <w:pPr>
        <w:ind w:left="5388" w:hanging="360"/>
      </w:pPr>
      <w:rPr>
        <w:rFonts w:ascii="Symbol" w:hAnsi="Symbol" w:hint="default"/>
      </w:rPr>
    </w:lvl>
    <w:lvl w:ilvl="7" w:tplc="20000003">
      <w:start w:val="1"/>
      <w:numFmt w:val="bullet"/>
      <w:lvlText w:val="o"/>
      <w:lvlJc w:val="left"/>
      <w:pPr>
        <w:ind w:left="6108" w:hanging="360"/>
      </w:pPr>
      <w:rPr>
        <w:rFonts w:ascii="Courier New" w:hAnsi="Courier New" w:cs="Courier New" w:hint="default"/>
      </w:rPr>
    </w:lvl>
    <w:lvl w:ilvl="8" w:tplc="20000005">
      <w:start w:val="1"/>
      <w:numFmt w:val="bullet"/>
      <w:lvlText w:val=""/>
      <w:lvlJc w:val="left"/>
      <w:pPr>
        <w:ind w:left="6828" w:hanging="360"/>
      </w:pPr>
      <w:rPr>
        <w:rFonts w:ascii="Wingdings" w:hAnsi="Wingdings" w:hint="default"/>
      </w:rPr>
    </w:lvl>
  </w:abstractNum>
  <w:abstractNum w:abstractNumId="8" w15:restartNumberingAfterBreak="0">
    <w:nsid w:val="34F96BFC"/>
    <w:multiLevelType w:val="hybridMultilevel"/>
    <w:tmpl w:val="AD842C0A"/>
    <w:lvl w:ilvl="0" w:tplc="5C524796">
      <w:start w:val="15"/>
      <w:numFmt w:val="bullet"/>
      <w:lvlText w:val="-"/>
      <w:lvlJc w:val="left"/>
      <w:pPr>
        <w:ind w:left="1068" w:hanging="360"/>
      </w:pPr>
      <w:rPr>
        <w:rFonts w:ascii="Verdana" w:eastAsiaTheme="minorHAnsi" w:hAnsi="Verdana" w:cs="Calibri" w:hint="default"/>
        <w:b/>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371735A5"/>
    <w:multiLevelType w:val="hybridMultilevel"/>
    <w:tmpl w:val="3FE45D1E"/>
    <w:lvl w:ilvl="0" w:tplc="CECAD482">
      <w:numFmt w:val="bullet"/>
      <w:lvlText w:val=""/>
      <w:lvlJc w:val="left"/>
      <w:pPr>
        <w:ind w:left="1069" w:hanging="360"/>
      </w:pPr>
      <w:rPr>
        <w:rFonts w:ascii="Symbol" w:eastAsiaTheme="minorHAnsi" w:hAnsi="Symbol"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3A004498"/>
    <w:multiLevelType w:val="hybridMultilevel"/>
    <w:tmpl w:val="AECA0F74"/>
    <w:lvl w:ilvl="0" w:tplc="04130001">
      <w:start w:val="1"/>
      <w:numFmt w:val="bullet"/>
      <w:lvlText w:val=""/>
      <w:lvlJc w:val="left"/>
      <w:pPr>
        <w:ind w:left="5388" w:hanging="360"/>
      </w:pPr>
      <w:rPr>
        <w:rFonts w:ascii="Symbol" w:hAnsi="Symbol" w:hint="default"/>
      </w:rPr>
    </w:lvl>
    <w:lvl w:ilvl="1" w:tplc="04130003">
      <w:start w:val="1"/>
      <w:numFmt w:val="bullet"/>
      <w:lvlText w:val="o"/>
      <w:lvlJc w:val="left"/>
      <w:pPr>
        <w:ind w:left="6108" w:hanging="360"/>
      </w:pPr>
      <w:rPr>
        <w:rFonts w:ascii="Courier New" w:hAnsi="Courier New" w:cs="Courier New" w:hint="default"/>
      </w:rPr>
    </w:lvl>
    <w:lvl w:ilvl="2" w:tplc="04130005" w:tentative="1">
      <w:start w:val="1"/>
      <w:numFmt w:val="bullet"/>
      <w:lvlText w:val=""/>
      <w:lvlJc w:val="left"/>
      <w:pPr>
        <w:ind w:left="6828" w:hanging="360"/>
      </w:pPr>
      <w:rPr>
        <w:rFonts w:ascii="Wingdings" w:hAnsi="Wingdings" w:hint="default"/>
      </w:rPr>
    </w:lvl>
    <w:lvl w:ilvl="3" w:tplc="04130001" w:tentative="1">
      <w:start w:val="1"/>
      <w:numFmt w:val="bullet"/>
      <w:lvlText w:val=""/>
      <w:lvlJc w:val="left"/>
      <w:pPr>
        <w:ind w:left="7548" w:hanging="360"/>
      </w:pPr>
      <w:rPr>
        <w:rFonts w:ascii="Symbol" w:hAnsi="Symbol" w:hint="default"/>
      </w:rPr>
    </w:lvl>
    <w:lvl w:ilvl="4" w:tplc="04130003" w:tentative="1">
      <w:start w:val="1"/>
      <w:numFmt w:val="bullet"/>
      <w:lvlText w:val="o"/>
      <w:lvlJc w:val="left"/>
      <w:pPr>
        <w:ind w:left="8268" w:hanging="360"/>
      </w:pPr>
      <w:rPr>
        <w:rFonts w:ascii="Courier New" w:hAnsi="Courier New" w:cs="Courier New" w:hint="default"/>
      </w:rPr>
    </w:lvl>
    <w:lvl w:ilvl="5" w:tplc="04130005" w:tentative="1">
      <w:start w:val="1"/>
      <w:numFmt w:val="bullet"/>
      <w:lvlText w:val=""/>
      <w:lvlJc w:val="left"/>
      <w:pPr>
        <w:ind w:left="8988" w:hanging="360"/>
      </w:pPr>
      <w:rPr>
        <w:rFonts w:ascii="Wingdings" w:hAnsi="Wingdings" w:hint="default"/>
      </w:rPr>
    </w:lvl>
    <w:lvl w:ilvl="6" w:tplc="04130001" w:tentative="1">
      <w:start w:val="1"/>
      <w:numFmt w:val="bullet"/>
      <w:lvlText w:val=""/>
      <w:lvlJc w:val="left"/>
      <w:pPr>
        <w:ind w:left="9708" w:hanging="360"/>
      </w:pPr>
      <w:rPr>
        <w:rFonts w:ascii="Symbol" w:hAnsi="Symbol" w:hint="default"/>
      </w:rPr>
    </w:lvl>
    <w:lvl w:ilvl="7" w:tplc="04130003" w:tentative="1">
      <w:start w:val="1"/>
      <w:numFmt w:val="bullet"/>
      <w:lvlText w:val="o"/>
      <w:lvlJc w:val="left"/>
      <w:pPr>
        <w:ind w:left="10428" w:hanging="360"/>
      </w:pPr>
      <w:rPr>
        <w:rFonts w:ascii="Courier New" w:hAnsi="Courier New" w:cs="Courier New" w:hint="default"/>
      </w:rPr>
    </w:lvl>
    <w:lvl w:ilvl="8" w:tplc="04130005" w:tentative="1">
      <w:start w:val="1"/>
      <w:numFmt w:val="bullet"/>
      <w:lvlText w:val=""/>
      <w:lvlJc w:val="left"/>
      <w:pPr>
        <w:ind w:left="11148" w:hanging="360"/>
      </w:pPr>
      <w:rPr>
        <w:rFonts w:ascii="Wingdings" w:hAnsi="Wingdings" w:hint="default"/>
      </w:rPr>
    </w:lvl>
  </w:abstractNum>
  <w:abstractNum w:abstractNumId="11" w15:restartNumberingAfterBreak="0">
    <w:nsid w:val="3C9E36A4"/>
    <w:multiLevelType w:val="hybridMultilevel"/>
    <w:tmpl w:val="5DFC23B8"/>
    <w:lvl w:ilvl="0" w:tplc="D41E0BC2">
      <w:numFmt w:val="bullet"/>
      <w:lvlText w:val=""/>
      <w:lvlJc w:val="left"/>
      <w:pPr>
        <w:ind w:left="1069" w:hanging="360"/>
      </w:pPr>
      <w:rPr>
        <w:rFonts w:ascii="Symbol" w:eastAsiaTheme="minorHAnsi" w:hAnsi="Symbol"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2" w15:restartNumberingAfterBreak="0">
    <w:nsid w:val="44146D56"/>
    <w:multiLevelType w:val="hybridMultilevel"/>
    <w:tmpl w:val="BACE03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69866B7"/>
    <w:multiLevelType w:val="hybridMultilevel"/>
    <w:tmpl w:val="0A08195A"/>
    <w:lvl w:ilvl="0" w:tplc="72F48AF8">
      <w:numFmt w:val="bullet"/>
      <w:lvlText w:val="-"/>
      <w:lvlJc w:val="left"/>
      <w:pPr>
        <w:ind w:left="1068" w:hanging="360"/>
      </w:pPr>
      <w:rPr>
        <w:rFonts w:ascii="Verdana" w:eastAsiaTheme="minorHAnsi" w:hAnsi="Verdana"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5877174F"/>
    <w:multiLevelType w:val="hybridMultilevel"/>
    <w:tmpl w:val="A7A4C0D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587F4843"/>
    <w:multiLevelType w:val="hybridMultilevel"/>
    <w:tmpl w:val="AE50A57C"/>
    <w:lvl w:ilvl="0" w:tplc="75A22390">
      <w:start w:val="1"/>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60711B85"/>
    <w:multiLevelType w:val="hybridMultilevel"/>
    <w:tmpl w:val="DE40FF28"/>
    <w:lvl w:ilvl="0" w:tplc="1B42165A">
      <w:start w:val="1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17780A"/>
    <w:multiLevelType w:val="hybridMultilevel"/>
    <w:tmpl w:val="D522242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31A2961"/>
    <w:multiLevelType w:val="hybridMultilevel"/>
    <w:tmpl w:val="661821C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6B4C0E04"/>
    <w:multiLevelType w:val="hybridMultilevel"/>
    <w:tmpl w:val="B28882F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0" w15:restartNumberingAfterBreak="0">
    <w:nsid w:val="6D994BD6"/>
    <w:multiLevelType w:val="hybridMultilevel"/>
    <w:tmpl w:val="4FC0C6BE"/>
    <w:lvl w:ilvl="0" w:tplc="948C600E">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3D49DD"/>
    <w:multiLevelType w:val="hybridMultilevel"/>
    <w:tmpl w:val="CBECCB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2753A03"/>
    <w:multiLevelType w:val="hybridMultilevel"/>
    <w:tmpl w:val="60D650EE"/>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68" w:hanging="360"/>
      </w:pPr>
      <w:rPr>
        <w:rFonts w:ascii="Symbol" w:hAnsi="Symbol" w:hint="default"/>
      </w:rPr>
    </w:lvl>
    <w:lvl w:ilvl="2" w:tplc="04130003">
      <w:start w:val="1"/>
      <w:numFmt w:val="bullet"/>
      <w:lvlText w:val="o"/>
      <w:lvlJc w:val="left"/>
      <w:pPr>
        <w:ind w:left="1788"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D144B18"/>
    <w:multiLevelType w:val="hybridMultilevel"/>
    <w:tmpl w:val="A5C03A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num>
  <w:num w:numId="4">
    <w:abstractNumId w:val="15"/>
  </w:num>
  <w:num w:numId="5">
    <w:abstractNumId w:val="1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4"/>
  </w:num>
  <w:num w:numId="11">
    <w:abstractNumId w:val="14"/>
  </w:num>
  <w:num w:numId="12">
    <w:abstractNumId w:val="3"/>
  </w:num>
  <w:num w:numId="13">
    <w:abstractNumId w:val="21"/>
  </w:num>
  <w:num w:numId="14">
    <w:abstractNumId w:val="10"/>
  </w:num>
  <w:num w:numId="15">
    <w:abstractNumId w:val="18"/>
  </w:num>
  <w:num w:numId="16">
    <w:abstractNumId w:val="12"/>
  </w:num>
  <w:num w:numId="17">
    <w:abstractNumId w:val="22"/>
  </w:num>
  <w:num w:numId="18">
    <w:abstractNumId w:val="8"/>
  </w:num>
  <w:num w:numId="19">
    <w:abstractNumId w:val="19"/>
  </w:num>
  <w:num w:numId="20">
    <w:abstractNumId w:val="20"/>
  </w:num>
  <w:num w:numId="21">
    <w:abstractNumId w:val="9"/>
  </w:num>
  <w:num w:numId="22">
    <w:abstractNumId w:val="13"/>
  </w:num>
  <w:num w:numId="23">
    <w:abstractNumId w:val="7"/>
  </w:num>
  <w:num w:numId="24">
    <w:abstractNumId w:val="1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07773"/>
    <w:rsid w:val="00043953"/>
    <w:rsid w:val="00047B61"/>
    <w:rsid w:val="000546DE"/>
    <w:rsid w:val="00056218"/>
    <w:rsid w:val="000567D9"/>
    <w:rsid w:val="00060CCC"/>
    <w:rsid w:val="000762A8"/>
    <w:rsid w:val="0009172F"/>
    <w:rsid w:val="00097866"/>
    <w:rsid w:val="000A1B5C"/>
    <w:rsid w:val="000A7F03"/>
    <w:rsid w:val="000B0805"/>
    <w:rsid w:val="000C0A6C"/>
    <w:rsid w:val="000D5AB2"/>
    <w:rsid w:val="000F5EC0"/>
    <w:rsid w:val="00106FCD"/>
    <w:rsid w:val="00113748"/>
    <w:rsid w:val="00116E16"/>
    <w:rsid w:val="001172F4"/>
    <w:rsid w:val="00136594"/>
    <w:rsid w:val="00146FEE"/>
    <w:rsid w:val="00154718"/>
    <w:rsid w:val="00156059"/>
    <w:rsid w:val="0016645F"/>
    <w:rsid w:val="001720E6"/>
    <w:rsid w:val="00172766"/>
    <w:rsid w:val="00182BDF"/>
    <w:rsid w:val="00184E6D"/>
    <w:rsid w:val="001852E3"/>
    <w:rsid w:val="001927FC"/>
    <w:rsid w:val="001A277E"/>
    <w:rsid w:val="001C3D92"/>
    <w:rsid w:val="001C5608"/>
    <w:rsid w:val="001D1028"/>
    <w:rsid w:val="001D6FCD"/>
    <w:rsid w:val="001D7904"/>
    <w:rsid w:val="001E37B6"/>
    <w:rsid w:val="001E5930"/>
    <w:rsid w:val="002072FD"/>
    <w:rsid w:val="002128C0"/>
    <w:rsid w:val="0023026C"/>
    <w:rsid w:val="00233660"/>
    <w:rsid w:val="0024077D"/>
    <w:rsid w:val="00250BC2"/>
    <w:rsid w:val="00251AEB"/>
    <w:rsid w:val="00261D6D"/>
    <w:rsid w:val="002778A0"/>
    <w:rsid w:val="00290529"/>
    <w:rsid w:val="00291CCF"/>
    <w:rsid w:val="00297DE4"/>
    <w:rsid w:val="002B1E83"/>
    <w:rsid w:val="002C069F"/>
    <w:rsid w:val="002D1101"/>
    <w:rsid w:val="002D2F96"/>
    <w:rsid w:val="002D45D5"/>
    <w:rsid w:val="002D7D30"/>
    <w:rsid w:val="002E4833"/>
    <w:rsid w:val="002F0461"/>
    <w:rsid w:val="00306E08"/>
    <w:rsid w:val="003137E1"/>
    <w:rsid w:val="00314CFE"/>
    <w:rsid w:val="00333DC8"/>
    <w:rsid w:val="0035095B"/>
    <w:rsid w:val="003534CD"/>
    <w:rsid w:val="003647C4"/>
    <w:rsid w:val="0036657D"/>
    <w:rsid w:val="0036745C"/>
    <w:rsid w:val="003705FB"/>
    <w:rsid w:val="00373D7C"/>
    <w:rsid w:val="00376FE3"/>
    <w:rsid w:val="003A6C7A"/>
    <w:rsid w:val="003A6D40"/>
    <w:rsid w:val="003B1974"/>
    <w:rsid w:val="003B74EB"/>
    <w:rsid w:val="003D5C7B"/>
    <w:rsid w:val="003E246F"/>
    <w:rsid w:val="003E625B"/>
    <w:rsid w:val="003F6E16"/>
    <w:rsid w:val="00403BBB"/>
    <w:rsid w:val="00403E1D"/>
    <w:rsid w:val="004136E6"/>
    <w:rsid w:val="00415848"/>
    <w:rsid w:val="00417BC5"/>
    <w:rsid w:val="004340E9"/>
    <w:rsid w:val="004347FE"/>
    <w:rsid w:val="0043637F"/>
    <w:rsid w:val="00444D82"/>
    <w:rsid w:val="004711E3"/>
    <w:rsid w:val="00472EB2"/>
    <w:rsid w:val="00477E61"/>
    <w:rsid w:val="00480E74"/>
    <w:rsid w:val="00485301"/>
    <w:rsid w:val="004922D9"/>
    <w:rsid w:val="004A5BF2"/>
    <w:rsid w:val="004B10D1"/>
    <w:rsid w:val="004B1440"/>
    <w:rsid w:val="004B3457"/>
    <w:rsid w:val="004B7A69"/>
    <w:rsid w:val="004F4034"/>
    <w:rsid w:val="004F7E0F"/>
    <w:rsid w:val="005014C2"/>
    <w:rsid w:val="0051167A"/>
    <w:rsid w:val="00560B28"/>
    <w:rsid w:val="00564675"/>
    <w:rsid w:val="005664F1"/>
    <w:rsid w:val="0057268C"/>
    <w:rsid w:val="00577840"/>
    <w:rsid w:val="00584FA3"/>
    <w:rsid w:val="005851D3"/>
    <w:rsid w:val="005856F6"/>
    <w:rsid w:val="005A78BA"/>
    <w:rsid w:val="005B543A"/>
    <w:rsid w:val="005C43AE"/>
    <w:rsid w:val="005D4CD8"/>
    <w:rsid w:val="005D7D6A"/>
    <w:rsid w:val="005E7A79"/>
    <w:rsid w:val="005F27F0"/>
    <w:rsid w:val="005F336B"/>
    <w:rsid w:val="006003A5"/>
    <w:rsid w:val="00610C68"/>
    <w:rsid w:val="006122FB"/>
    <w:rsid w:val="00614235"/>
    <w:rsid w:val="006222F2"/>
    <w:rsid w:val="00631C32"/>
    <w:rsid w:val="00635E3F"/>
    <w:rsid w:val="00641B33"/>
    <w:rsid w:val="006437AA"/>
    <w:rsid w:val="00650A71"/>
    <w:rsid w:val="006605F9"/>
    <w:rsid w:val="006634F1"/>
    <w:rsid w:val="006724F3"/>
    <w:rsid w:val="00673218"/>
    <w:rsid w:val="00677EB6"/>
    <w:rsid w:val="006A4C89"/>
    <w:rsid w:val="006A601A"/>
    <w:rsid w:val="006B39A4"/>
    <w:rsid w:val="006B56EB"/>
    <w:rsid w:val="006C05ED"/>
    <w:rsid w:val="006C2FAC"/>
    <w:rsid w:val="006C4A51"/>
    <w:rsid w:val="006E22C7"/>
    <w:rsid w:val="006E30C6"/>
    <w:rsid w:val="006E491C"/>
    <w:rsid w:val="006F6035"/>
    <w:rsid w:val="006F6059"/>
    <w:rsid w:val="006F7214"/>
    <w:rsid w:val="00704EE2"/>
    <w:rsid w:val="00710FC3"/>
    <w:rsid w:val="00711B7B"/>
    <w:rsid w:val="00715F2B"/>
    <w:rsid w:val="00723ABD"/>
    <w:rsid w:val="00734F65"/>
    <w:rsid w:val="00740FAA"/>
    <w:rsid w:val="0074443F"/>
    <w:rsid w:val="007539EC"/>
    <w:rsid w:val="00756761"/>
    <w:rsid w:val="00764518"/>
    <w:rsid w:val="0076713A"/>
    <w:rsid w:val="00776DBF"/>
    <w:rsid w:val="007A1631"/>
    <w:rsid w:val="007B099D"/>
    <w:rsid w:val="007B31A5"/>
    <w:rsid w:val="007C3392"/>
    <w:rsid w:val="007C36B2"/>
    <w:rsid w:val="007C4E6D"/>
    <w:rsid w:val="007C606A"/>
    <w:rsid w:val="007C7CF8"/>
    <w:rsid w:val="007D2BC1"/>
    <w:rsid w:val="007D608C"/>
    <w:rsid w:val="007E19E9"/>
    <w:rsid w:val="007F43F9"/>
    <w:rsid w:val="007F5FC4"/>
    <w:rsid w:val="008051BB"/>
    <w:rsid w:val="00805D2B"/>
    <w:rsid w:val="0081074E"/>
    <w:rsid w:val="00811362"/>
    <w:rsid w:val="0081238F"/>
    <w:rsid w:val="00812A6A"/>
    <w:rsid w:val="008135AD"/>
    <w:rsid w:val="00821C4D"/>
    <w:rsid w:val="0083089E"/>
    <w:rsid w:val="00835A6B"/>
    <w:rsid w:val="0084096D"/>
    <w:rsid w:val="00842440"/>
    <w:rsid w:val="008442ED"/>
    <w:rsid w:val="0085780B"/>
    <w:rsid w:val="00857E74"/>
    <w:rsid w:val="00861002"/>
    <w:rsid w:val="00863735"/>
    <w:rsid w:val="00873867"/>
    <w:rsid w:val="00875583"/>
    <w:rsid w:val="0087758F"/>
    <w:rsid w:val="008A17B5"/>
    <w:rsid w:val="008A4942"/>
    <w:rsid w:val="008B0561"/>
    <w:rsid w:val="008B4003"/>
    <w:rsid w:val="008C2111"/>
    <w:rsid w:val="008C4ABB"/>
    <w:rsid w:val="008E6520"/>
    <w:rsid w:val="008F0184"/>
    <w:rsid w:val="009171EB"/>
    <w:rsid w:val="00932EB7"/>
    <w:rsid w:val="00934EF0"/>
    <w:rsid w:val="009377EA"/>
    <w:rsid w:val="00952118"/>
    <w:rsid w:val="00962923"/>
    <w:rsid w:val="009666F7"/>
    <w:rsid w:val="00970693"/>
    <w:rsid w:val="009710BF"/>
    <w:rsid w:val="009840AF"/>
    <w:rsid w:val="00990888"/>
    <w:rsid w:val="009A23B3"/>
    <w:rsid w:val="009A24C1"/>
    <w:rsid w:val="009A5869"/>
    <w:rsid w:val="009A5CA1"/>
    <w:rsid w:val="009B6854"/>
    <w:rsid w:val="009C6341"/>
    <w:rsid w:val="009F4ED8"/>
    <w:rsid w:val="00A060EE"/>
    <w:rsid w:val="00A0674F"/>
    <w:rsid w:val="00A1388B"/>
    <w:rsid w:val="00A17119"/>
    <w:rsid w:val="00A26760"/>
    <w:rsid w:val="00A30A5C"/>
    <w:rsid w:val="00A37B45"/>
    <w:rsid w:val="00A4550B"/>
    <w:rsid w:val="00A51CF4"/>
    <w:rsid w:val="00A968C9"/>
    <w:rsid w:val="00AA1EFE"/>
    <w:rsid w:val="00AA5BED"/>
    <w:rsid w:val="00AB3EEF"/>
    <w:rsid w:val="00AB59F4"/>
    <w:rsid w:val="00AC14C0"/>
    <w:rsid w:val="00AC3FF9"/>
    <w:rsid w:val="00AC6919"/>
    <w:rsid w:val="00AD1D96"/>
    <w:rsid w:val="00AD7500"/>
    <w:rsid w:val="00AE5996"/>
    <w:rsid w:val="00AE5F8B"/>
    <w:rsid w:val="00B02181"/>
    <w:rsid w:val="00B061AC"/>
    <w:rsid w:val="00B13CE7"/>
    <w:rsid w:val="00B321A0"/>
    <w:rsid w:val="00B43E4B"/>
    <w:rsid w:val="00B633CB"/>
    <w:rsid w:val="00B76624"/>
    <w:rsid w:val="00B9086D"/>
    <w:rsid w:val="00B92404"/>
    <w:rsid w:val="00B96240"/>
    <w:rsid w:val="00B97A20"/>
    <w:rsid w:val="00BA3EE2"/>
    <w:rsid w:val="00BC1D15"/>
    <w:rsid w:val="00BC4F81"/>
    <w:rsid w:val="00BE2E6C"/>
    <w:rsid w:val="00BE6B3B"/>
    <w:rsid w:val="00C0220D"/>
    <w:rsid w:val="00C0266B"/>
    <w:rsid w:val="00C04077"/>
    <w:rsid w:val="00C049DB"/>
    <w:rsid w:val="00C156F6"/>
    <w:rsid w:val="00C61D4C"/>
    <w:rsid w:val="00C82312"/>
    <w:rsid w:val="00C960E8"/>
    <w:rsid w:val="00C97E5C"/>
    <w:rsid w:val="00CA00A3"/>
    <w:rsid w:val="00CB0C53"/>
    <w:rsid w:val="00CD0CC7"/>
    <w:rsid w:val="00CD1AC6"/>
    <w:rsid w:val="00CF0464"/>
    <w:rsid w:val="00CF72F2"/>
    <w:rsid w:val="00D012FB"/>
    <w:rsid w:val="00D03387"/>
    <w:rsid w:val="00D176CA"/>
    <w:rsid w:val="00D21313"/>
    <w:rsid w:val="00D21A4B"/>
    <w:rsid w:val="00D225C6"/>
    <w:rsid w:val="00D324BF"/>
    <w:rsid w:val="00D371E5"/>
    <w:rsid w:val="00D4080F"/>
    <w:rsid w:val="00D413E6"/>
    <w:rsid w:val="00D45795"/>
    <w:rsid w:val="00D4627C"/>
    <w:rsid w:val="00D47340"/>
    <w:rsid w:val="00D51EF6"/>
    <w:rsid w:val="00D64E66"/>
    <w:rsid w:val="00D73425"/>
    <w:rsid w:val="00D82FCE"/>
    <w:rsid w:val="00D930A0"/>
    <w:rsid w:val="00D96912"/>
    <w:rsid w:val="00DA4C4A"/>
    <w:rsid w:val="00DA7289"/>
    <w:rsid w:val="00DB463F"/>
    <w:rsid w:val="00DC61BA"/>
    <w:rsid w:val="00DC7157"/>
    <w:rsid w:val="00DC7618"/>
    <w:rsid w:val="00DE2028"/>
    <w:rsid w:val="00DE5CD2"/>
    <w:rsid w:val="00DE7755"/>
    <w:rsid w:val="00DE78CE"/>
    <w:rsid w:val="00E153B0"/>
    <w:rsid w:val="00E16767"/>
    <w:rsid w:val="00E246B3"/>
    <w:rsid w:val="00E34DB2"/>
    <w:rsid w:val="00E37F57"/>
    <w:rsid w:val="00E407E5"/>
    <w:rsid w:val="00E44D0A"/>
    <w:rsid w:val="00E613DA"/>
    <w:rsid w:val="00E77692"/>
    <w:rsid w:val="00E85372"/>
    <w:rsid w:val="00E854F7"/>
    <w:rsid w:val="00E96E34"/>
    <w:rsid w:val="00EA1A75"/>
    <w:rsid w:val="00EA3379"/>
    <w:rsid w:val="00EA41D3"/>
    <w:rsid w:val="00EB111D"/>
    <w:rsid w:val="00EB1A6B"/>
    <w:rsid w:val="00EF0CC3"/>
    <w:rsid w:val="00F228B3"/>
    <w:rsid w:val="00F40441"/>
    <w:rsid w:val="00F44832"/>
    <w:rsid w:val="00F56102"/>
    <w:rsid w:val="00F5781B"/>
    <w:rsid w:val="00F57C8C"/>
    <w:rsid w:val="00F60D77"/>
    <w:rsid w:val="00F617BB"/>
    <w:rsid w:val="00F66879"/>
    <w:rsid w:val="00F70700"/>
    <w:rsid w:val="00F80D67"/>
    <w:rsid w:val="00F97F25"/>
    <w:rsid w:val="00FA7B9E"/>
    <w:rsid w:val="00FC1530"/>
    <w:rsid w:val="00FD0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30E5"/>
  <w15:docId w15:val="{52714C0C-B0D7-4B67-89BF-DAA25F5A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paragraph" w:styleId="Kop1">
    <w:name w:val="heading 1"/>
    <w:basedOn w:val="Standaard"/>
    <w:link w:val="Kop1Char"/>
    <w:uiPriority w:val="9"/>
    <w:qFormat/>
    <w:rsid w:val="0083089E"/>
    <w:pPr>
      <w:spacing w:before="100" w:beforeAutospacing="1" w:after="100" w:afterAutospacing="1"/>
      <w:outlineLvl w:val="0"/>
    </w:pPr>
    <w:rPr>
      <w:rFonts w:cs="Times New Roman"/>
      <w:b/>
      <w:bCs/>
      <w:kern w:val="36"/>
      <w:sz w:val="48"/>
      <w:szCs w:val="48"/>
    </w:rPr>
  </w:style>
  <w:style w:type="paragraph" w:styleId="Kop2">
    <w:name w:val="heading 2"/>
    <w:basedOn w:val="Standaard"/>
    <w:next w:val="Standaard"/>
    <w:link w:val="Kop2Char"/>
    <w:uiPriority w:val="9"/>
    <w:semiHidden/>
    <w:unhideWhenUsed/>
    <w:qFormat/>
    <w:rsid w:val="00D930A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 w:type="character" w:customStyle="1" w:styleId="Kop1Char">
    <w:name w:val="Kop 1 Char"/>
    <w:basedOn w:val="Standaardalinea-lettertype"/>
    <w:link w:val="Kop1"/>
    <w:uiPriority w:val="9"/>
    <w:rsid w:val="0083089E"/>
    <w:rPr>
      <w:rFonts w:cs="Times New Roman"/>
      <w:b/>
      <w:bCs/>
      <w:kern w:val="36"/>
      <w:sz w:val="48"/>
      <w:szCs w:val="48"/>
    </w:rPr>
  </w:style>
  <w:style w:type="paragraph" w:styleId="Normaalweb">
    <w:name w:val="Normal (Web)"/>
    <w:basedOn w:val="Standaard"/>
    <w:uiPriority w:val="99"/>
    <w:unhideWhenUsed/>
    <w:rsid w:val="0083089E"/>
    <w:pPr>
      <w:spacing w:before="100" w:beforeAutospacing="1" w:after="100" w:afterAutospacing="1"/>
    </w:pPr>
    <w:rPr>
      <w:rFonts w:cs="Times New Roman"/>
      <w:szCs w:val="24"/>
    </w:rPr>
  </w:style>
  <w:style w:type="table" w:customStyle="1" w:styleId="Tabelraster1">
    <w:name w:val="Tabelraster1"/>
    <w:basedOn w:val="Standaardtabel"/>
    <w:next w:val="Tabelraster"/>
    <w:uiPriority w:val="39"/>
    <w:rsid w:val="00704EE2"/>
    <w:pPr>
      <w:ind w:left="0" w:firstLine="0"/>
    </w:pPr>
    <w:rPr>
      <w:rFonts w:ascii="Arial" w:hAnsi="Arial"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436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617BB"/>
    <w:rPr>
      <w:color w:val="954F72" w:themeColor="followedHyperlink"/>
      <w:u w:val="single"/>
    </w:rPr>
  </w:style>
  <w:style w:type="table" w:customStyle="1" w:styleId="Tabelraster3">
    <w:name w:val="Tabelraster3"/>
    <w:basedOn w:val="Standaardtabel"/>
    <w:next w:val="Tabelraster"/>
    <w:uiPriority w:val="39"/>
    <w:rsid w:val="00AC691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D930A0"/>
    <w:rPr>
      <w:rFonts w:asciiTheme="majorHAnsi" w:eastAsiaTheme="majorEastAsia" w:hAnsiTheme="majorHAnsi" w:cstheme="majorBidi"/>
      <w:b/>
      <w:bCs/>
      <w:color w:val="5B9BD5" w:themeColor="accent1"/>
      <w:sz w:val="26"/>
      <w:szCs w:val="26"/>
    </w:rPr>
  </w:style>
  <w:style w:type="paragraph" w:styleId="Revisie">
    <w:name w:val="Revision"/>
    <w:hidden/>
    <w:uiPriority w:val="99"/>
    <w:semiHidden/>
    <w:rsid w:val="00113748"/>
    <w:pPr>
      <w:ind w:left="0" w:firstLine="0"/>
    </w:pPr>
  </w:style>
  <w:style w:type="paragraph" w:styleId="Ballontekst">
    <w:name w:val="Balloon Text"/>
    <w:basedOn w:val="Standaard"/>
    <w:link w:val="BallontekstChar"/>
    <w:uiPriority w:val="99"/>
    <w:semiHidden/>
    <w:unhideWhenUsed/>
    <w:rsid w:val="002072F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7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4737">
      <w:bodyDiv w:val="1"/>
      <w:marLeft w:val="0"/>
      <w:marRight w:val="0"/>
      <w:marTop w:val="0"/>
      <w:marBottom w:val="0"/>
      <w:divBdr>
        <w:top w:val="none" w:sz="0" w:space="0" w:color="auto"/>
        <w:left w:val="none" w:sz="0" w:space="0" w:color="auto"/>
        <w:bottom w:val="none" w:sz="0" w:space="0" w:color="auto"/>
        <w:right w:val="none" w:sz="0" w:space="0" w:color="auto"/>
      </w:divBdr>
    </w:div>
    <w:div w:id="228271468">
      <w:bodyDiv w:val="1"/>
      <w:marLeft w:val="0"/>
      <w:marRight w:val="0"/>
      <w:marTop w:val="0"/>
      <w:marBottom w:val="0"/>
      <w:divBdr>
        <w:top w:val="none" w:sz="0" w:space="0" w:color="auto"/>
        <w:left w:val="none" w:sz="0" w:space="0" w:color="auto"/>
        <w:bottom w:val="none" w:sz="0" w:space="0" w:color="auto"/>
        <w:right w:val="none" w:sz="0" w:space="0" w:color="auto"/>
      </w:divBdr>
      <w:divsChild>
        <w:div w:id="984968426">
          <w:marLeft w:val="1069"/>
          <w:marRight w:val="0"/>
          <w:marTop w:val="0"/>
          <w:marBottom w:val="0"/>
          <w:divBdr>
            <w:top w:val="none" w:sz="0" w:space="0" w:color="auto"/>
            <w:left w:val="none" w:sz="0" w:space="0" w:color="auto"/>
            <w:bottom w:val="none" w:sz="0" w:space="0" w:color="auto"/>
            <w:right w:val="none" w:sz="0" w:space="0" w:color="auto"/>
          </w:divBdr>
        </w:div>
        <w:div w:id="630867427">
          <w:marLeft w:val="1066"/>
          <w:marRight w:val="0"/>
          <w:marTop w:val="0"/>
          <w:marBottom w:val="0"/>
          <w:divBdr>
            <w:top w:val="none" w:sz="0" w:space="0" w:color="auto"/>
            <w:left w:val="none" w:sz="0" w:space="0" w:color="auto"/>
            <w:bottom w:val="none" w:sz="0" w:space="0" w:color="auto"/>
            <w:right w:val="none" w:sz="0" w:space="0" w:color="auto"/>
          </w:divBdr>
        </w:div>
        <w:div w:id="667826333">
          <w:marLeft w:val="1070"/>
          <w:marRight w:val="0"/>
          <w:marTop w:val="0"/>
          <w:marBottom w:val="0"/>
          <w:divBdr>
            <w:top w:val="none" w:sz="0" w:space="0" w:color="auto"/>
            <w:left w:val="none" w:sz="0" w:space="0" w:color="auto"/>
            <w:bottom w:val="none" w:sz="0" w:space="0" w:color="auto"/>
            <w:right w:val="none" w:sz="0" w:space="0" w:color="auto"/>
          </w:divBdr>
        </w:div>
        <w:div w:id="2098283742">
          <w:marLeft w:val="1070"/>
          <w:marRight w:val="0"/>
          <w:marTop w:val="0"/>
          <w:marBottom w:val="0"/>
          <w:divBdr>
            <w:top w:val="none" w:sz="0" w:space="0" w:color="auto"/>
            <w:left w:val="none" w:sz="0" w:space="0" w:color="auto"/>
            <w:bottom w:val="none" w:sz="0" w:space="0" w:color="auto"/>
            <w:right w:val="none" w:sz="0" w:space="0" w:color="auto"/>
          </w:divBdr>
        </w:div>
        <w:div w:id="567500830">
          <w:marLeft w:val="1070"/>
          <w:marRight w:val="0"/>
          <w:marTop w:val="0"/>
          <w:marBottom w:val="0"/>
          <w:divBdr>
            <w:top w:val="none" w:sz="0" w:space="0" w:color="auto"/>
            <w:left w:val="none" w:sz="0" w:space="0" w:color="auto"/>
            <w:bottom w:val="none" w:sz="0" w:space="0" w:color="auto"/>
            <w:right w:val="none" w:sz="0" w:space="0" w:color="auto"/>
          </w:divBdr>
        </w:div>
      </w:divsChild>
    </w:div>
    <w:div w:id="499854474">
      <w:bodyDiv w:val="1"/>
      <w:marLeft w:val="0"/>
      <w:marRight w:val="0"/>
      <w:marTop w:val="0"/>
      <w:marBottom w:val="0"/>
      <w:divBdr>
        <w:top w:val="none" w:sz="0" w:space="0" w:color="auto"/>
        <w:left w:val="none" w:sz="0" w:space="0" w:color="auto"/>
        <w:bottom w:val="none" w:sz="0" w:space="0" w:color="auto"/>
        <w:right w:val="none" w:sz="0" w:space="0" w:color="auto"/>
      </w:divBdr>
    </w:div>
    <w:div w:id="532500211">
      <w:bodyDiv w:val="1"/>
      <w:marLeft w:val="0"/>
      <w:marRight w:val="0"/>
      <w:marTop w:val="0"/>
      <w:marBottom w:val="0"/>
      <w:divBdr>
        <w:top w:val="none" w:sz="0" w:space="0" w:color="auto"/>
        <w:left w:val="none" w:sz="0" w:space="0" w:color="auto"/>
        <w:bottom w:val="none" w:sz="0" w:space="0" w:color="auto"/>
        <w:right w:val="none" w:sz="0" w:space="0" w:color="auto"/>
      </w:divBdr>
    </w:div>
    <w:div w:id="535654405">
      <w:bodyDiv w:val="1"/>
      <w:marLeft w:val="0"/>
      <w:marRight w:val="0"/>
      <w:marTop w:val="0"/>
      <w:marBottom w:val="0"/>
      <w:divBdr>
        <w:top w:val="none" w:sz="0" w:space="0" w:color="auto"/>
        <w:left w:val="none" w:sz="0" w:space="0" w:color="auto"/>
        <w:bottom w:val="none" w:sz="0" w:space="0" w:color="auto"/>
        <w:right w:val="none" w:sz="0" w:space="0" w:color="auto"/>
      </w:divBdr>
    </w:div>
    <w:div w:id="536041504">
      <w:bodyDiv w:val="1"/>
      <w:marLeft w:val="0"/>
      <w:marRight w:val="0"/>
      <w:marTop w:val="0"/>
      <w:marBottom w:val="0"/>
      <w:divBdr>
        <w:top w:val="none" w:sz="0" w:space="0" w:color="auto"/>
        <w:left w:val="none" w:sz="0" w:space="0" w:color="auto"/>
        <w:bottom w:val="none" w:sz="0" w:space="0" w:color="auto"/>
        <w:right w:val="none" w:sz="0" w:space="0" w:color="auto"/>
      </w:divBdr>
    </w:div>
    <w:div w:id="680351228">
      <w:bodyDiv w:val="1"/>
      <w:marLeft w:val="0"/>
      <w:marRight w:val="0"/>
      <w:marTop w:val="0"/>
      <w:marBottom w:val="0"/>
      <w:divBdr>
        <w:top w:val="none" w:sz="0" w:space="0" w:color="auto"/>
        <w:left w:val="none" w:sz="0" w:space="0" w:color="auto"/>
        <w:bottom w:val="none" w:sz="0" w:space="0" w:color="auto"/>
        <w:right w:val="none" w:sz="0" w:space="0" w:color="auto"/>
      </w:divBdr>
    </w:div>
    <w:div w:id="783966795">
      <w:bodyDiv w:val="1"/>
      <w:marLeft w:val="0"/>
      <w:marRight w:val="0"/>
      <w:marTop w:val="0"/>
      <w:marBottom w:val="0"/>
      <w:divBdr>
        <w:top w:val="none" w:sz="0" w:space="0" w:color="auto"/>
        <w:left w:val="none" w:sz="0" w:space="0" w:color="auto"/>
        <w:bottom w:val="none" w:sz="0" w:space="0" w:color="auto"/>
        <w:right w:val="none" w:sz="0" w:space="0" w:color="auto"/>
      </w:divBdr>
    </w:div>
    <w:div w:id="835416930">
      <w:bodyDiv w:val="1"/>
      <w:marLeft w:val="0"/>
      <w:marRight w:val="0"/>
      <w:marTop w:val="0"/>
      <w:marBottom w:val="0"/>
      <w:divBdr>
        <w:top w:val="none" w:sz="0" w:space="0" w:color="auto"/>
        <w:left w:val="none" w:sz="0" w:space="0" w:color="auto"/>
        <w:bottom w:val="none" w:sz="0" w:space="0" w:color="auto"/>
        <w:right w:val="none" w:sz="0" w:space="0" w:color="auto"/>
      </w:divBdr>
    </w:div>
    <w:div w:id="948509479">
      <w:bodyDiv w:val="1"/>
      <w:marLeft w:val="0"/>
      <w:marRight w:val="0"/>
      <w:marTop w:val="0"/>
      <w:marBottom w:val="0"/>
      <w:divBdr>
        <w:top w:val="none" w:sz="0" w:space="0" w:color="auto"/>
        <w:left w:val="none" w:sz="0" w:space="0" w:color="auto"/>
        <w:bottom w:val="none" w:sz="0" w:space="0" w:color="auto"/>
        <w:right w:val="none" w:sz="0" w:space="0" w:color="auto"/>
      </w:divBdr>
    </w:div>
    <w:div w:id="975985010">
      <w:bodyDiv w:val="1"/>
      <w:marLeft w:val="0"/>
      <w:marRight w:val="0"/>
      <w:marTop w:val="0"/>
      <w:marBottom w:val="0"/>
      <w:divBdr>
        <w:top w:val="none" w:sz="0" w:space="0" w:color="auto"/>
        <w:left w:val="none" w:sz="0" w:space="0" w:color="auto"/>
        <w:bottom w:val="none" w:sz="0" w:space="0" w:color="auto"/>
        <w:right w:val="none" w:sz="0" w:space="0" w:color="auto"/>
      </w:divBdr>
    </w:div>
    <w:div w:id="1188444997">
      <w:bodyDiv w:val="1"/>
      <w:marLeft w:val="0"/>
      <w:marRight w:val="0"/>
      <w:marTop w:val="0"/>
      <w:marBottom w:val="0"/>
      <w:divBdr>
        <w:top w:val="none" w:sz="0" w:space="0" w:color="auto"/>
        <w:left w:val="none" w:sz="0" w:space="0" w:color="auto"/>
        <w:bottom w:val="none" w:sz="0" w:space="0" w:color="auto"/>
        <w:right w:val="none" w:sz="0" w:space="0" w:color="auto"/>
      </w:divBdr>
    </w:div>
    <w:div w:id="1398672010">
      <w:bodyDiv w:val="1"/>
      <w:marLeft w:val="0"/>
      <w:marRight w:val="0"/>
      <w:marTop w:val="0"/>
      <w:marBottom w:val="0"/>
      <w:divBdr>
        <w:top w:val="none" w:sz="0" w:space="0" w:color="auto"/>
        <w:left w:val="none" w:sz="0" w:space="0" w:color="auto"/>
        <w:bottom w:val="none" w:sz="0" w:space="0" w:color="auto"/>
        <w:right w:val="none" w:sz="0" w:space="0" w:color="auto"/>
      </w:divBdr>
    </w:div>
    <w:div w:id="1526820107">
      <w:bodyDiv w:val="1"/>
      <w:marLeft w:val="0"/>
      <w:marRight w:val="0"/>
      <w:marTop w:val="0"/>
      <w:marBottom w:val="0"/>
      <w:divBdr>
        <w:top w:val="none" w:sz="0" w:space="0" w:color="auto"/>
        <w:left w:val="none" w:sz="0" w:space="0" w:color="auto"/>
        <w:bottom w:val="none" w:sz="0" w:space="0" w:color="auto"/>
        <w:right w:val="none" w:sz="0" w:space="0" w:color="auto"/>
      </w:divBdr>
    </w:div>
    <w:div w:id="1732538789">
      <w:bodyDiv w:val="1"/>
      <w:marLeft w:val="0"/>
      <w:marRight w:val="0"/>
      <w:marTop w:val="0"/>
      <w:marBottom w:val="0"/>
      <w:divBdr>
        <w:top w:val="none" w:sz="0" w:space="0" w:color="auto"/>
        <w:left w:val="none" w:sz="0" w:space="0" w:color="auto"/>
        <w:bottom w:val="none" w:sz="0" w:space="0" w:color="auto"/>
        <w:right w:val="none" w:sz="0" w:space="0" w:color="auto"/>
      </w:divBdr>
    </w:div>
    <w:div w:id="1748379588">
      <w:bodyDiv w:val="1"/>
      <w:marLeft w:val="0"/>
      <w:marRight w:val="0"/>
      <w:marTop w:val="0"/>
      <w:marBottom w:val="0"/>
      <w:divBdr>
        <w:top w:val="none" w:sz="0" w:space="0" w:color="auto"/>
        <w:left w:val="none" w:sz="0" w:space="0" w:color="auto"/>
        <w:bottom w:val="none" w:sz="0" w:space="0" w:color="auto"/>
        <w:right w:val="none" w:sz="0" w:space="0" w:color="auto"/>
      </w:divBdr>
    </w:div>
    <w:div w:id="1748844875">
      <w:bodyDiv w:val="1"/>
      <w:marLeft w:val="0"/>
      <w:marRight w:val="0"/>
      <w:marTop w:val="0"/>
      <w:marBottom w:val="0"/>
      <w:divBdr>
        <w:top w:val="none" w:sz="0" w:space="0" w:color="auto"/>
        <w:left w:val="none" w:sz="0" w:space="0" w:color="auto"/>
        <w:bottom w:val="none" w:sz="0" w:space="0" w:color="auto"/>
        <w:right w:val="none" w:sz="0" w:space="0" w:color="auto"/>
      </w:divBdr>
    </w:div>
    <w:div w:id="1794245689">
      <w:bodyDiv w:val="1"/>
      <w:marLeft w:val="0"/>
      <w:marRight w:val="0"/>
      <w:marTop w:val="0"/>
      <w:marBottom w:val="0"/>
      <w:divBdr>
        <w:top w:val="none" w:sz="0" w:space="0" w:color="auto"/>
        <w:left w:val="none" w:sz="0" w:space="0" w:color="auto"/>
        <w:bottom w:val="none" w:sz="0" w:space="0" w:color="auto"/>
        <w:right w:val="none" w:sz="0" w:space="0" w:color="auto"/>
      </w:divBdr>
    </w:div>
    <w:div w:id="1851488396">
      <w:bodyDiv w:val="1"/>
      <w:marLeft w:val="0"/>
      <w:marRight w:val="0"/>
      <w:marTop w:val="0"/>
      <w:marBottom w:val="0"/>
      <w:divBdr>
        <w:top w:val="none" w:sz="0" w:space="0" w:color="auto"/>
        <w:left w:val="none" w:sz="0" w:space="0" w:color="auto"/>
        <w:bottom w:val="none" w:sz="0" w:space="0" w:color="auto"/>
        <w:right w:val="none" w:sz="0" w:space="0" w:color="auto"/>
      </w:divBdr>
    </w:div>
    <w:div w:id="1903979980">
      <w:bodyDiv w:val="1"/>
      <w:marLeft w:val="0"/>
      <w:marRight w:val="0"/>
      <w:marTop w:val="0"/>
      <w:marBottom w:val="0"/>
      <w:divBdr>
        <w:top w:val="none" w:sz="0" w:space="0" w:color="auto"/>
        <w:left w:val="none" w:sz="0" w:space="0" w:color="auto"/>
        <w:bottom w:val="none" w:sz="0" w:space="0" w:color="auto"/>
        <w:right w:val="none" w:sz="0" w:space="0" w:color="auto"/>
      </w:divBdr>
    </w:div>
    <w:div w:id="1924339896">
      <w:bodyDiv w:val="1"/>
      <w:marLeft w:val="0"/>
      <w:marRight w:val="0"/>
      <w:marTop w:val="0"/>
      <w:marBottom w:val="0"/>
      <w:divBdr>
        <w:top w:val="none" w:sz="0" w:space="0" w:color="auto"/>
        <w:left w:val="none" w:sz="0" w:space="0" w:color="auto"/>
        <w:bottom w:val="none" w:sz="0" w:space="0" w:color="auto"/>
        <w:right w:val="none" w:sz="0" w:space="0" w:color="auto"/>
      </w:divBdr>
    </w:div>
    <w:div w:id="20356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ndersteuning@bridge.nl" TargetMode="External"/><Relationship Id="rId4" Type="http://schemas.openxmlformats.org/officeDocument/2006/relationships/settings" Target="settings.xml"/><Relationship Id="rId9" Type="http://schemas.openxmlformats.org/officeDocument/2006/relationships/hyperlink" Target="mailto:ondersteuning@bridge.n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B58D1-CBA7-4EF3-AAAC-224AD872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1594</Words>
  <Characters>8772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Stravers</dc:creator>
  <cp:lastModifiedBy>Roberto Stravers</cp:lastModifiedBy>
  <cp:revision>2</cp:revision>
  <dcterms:created xsi:type="dcterms:W3CDTF">2022-11-28T19:38:00Z</dcterms:created>
  <dcterms:modified xsi:type="dcterms:W3CDTF">2022-11-28T19:38:00Z</dcterms:modified>
</cp:coreProperties>
</file>